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93231" w14:textId="45A15966" w:rsidR="009849A2" w:rsidRPr="009849A2" w:rsidRDefault="009849A2" w:rsidP="009849A2">
      <w:pPr>
        <w:ind w:left="1988" w:hanging="1988"/>
        <w:rPr>
          <w:rFonts w:ascii="Arial" w:hAnsi="Arial" w:cs="Arial"/>
          <w:b/>
          <w:sz w:val="24"/>
          <w:lang w:val="en-US"/>
        </w:rPr>
      </w:pPr>
      <w:r w:rsidRPr="009849A2">
        <w:rPr>
          <w:rFonts w:ascii="Arial" w:hAnsi="Arial" w:cs="Arial"/>
          <w:b/>
          <w:sz w:val="24"/>
          <w:lang w:val="en-US"/>
        </w:rPr>
        <w:t>3GPP TSG-RAN Meeting #88-e</w:t>
      </w:r>
      <w:r w:rsidR="002631F9">
        <w:rPr>
          <w:rFonts w:ascii="Arial" w:hAnsi="Arial" w:cs="Arial"/>
          <w:b/>
          <w:sz w:val="24"/>
          <w:lang w:val="en-US"/>
        </w:rPr>
        <w:tab/>
      </w:r>
      <w:r w:rsidR="002631F9">
        <w:rPr>
          <w:rFonts w:ascii="Arial" w:hAnsi="Arial" w:cs="Arial"/>
          <w:b/>
          <w:sz w:val="24"/>
          <w:lang w:val="en-US"/>
        </w:rPr>
        <w:tab/>
      </w:r>
      <w:r w:rsidR="002631F9">
        <w:rPr>
          <w:rFonts w:ascii="Arial" w:hAnsi="Arial" w:cs="Arial"/>
          <w:b/>
          <w:sz w:val="24"/>
          <w:lang w:val="en-US"/>
        </w:rPr>
        <w:tab/>
      </w:r>
      <w:r w:rsidR="002631F9">
        <w:rPr>
          <w:rFonts w:ascii="Arial" w:hAnsi="Arial" w:cs="Arial"/>
          <w:b/>
          <w:sz w:val="24"/>
          <w:lang w:val="en-US"/>
        </w:rPr>
        <w:tab/>
      </w:r>
      <w:r w:rsidR="002631F9">
        <w:rPr>
          <w:rFonts w:ascii="Arial" w:hAnsi="Arial" w:cs="Arial"/>
          <w:b/>
          <w:sz w:val="24"/>
          <w:lang w:val="en-US"/>
        </w:rPr>
        <w:tab/>
      </w:r>
      <w:r w:rsidR="002631F9">
        <w:rPr>
          <w:rFonts w:ascii="Arial" w:hAnsi="Arial" w:cs="Arial"/>
          <w:b/>
          <w:sz w:val="24"/>
          <w:lang w:val="en-US"/>
        </w:rPr>
        <w:tab/>
      </w:r>
      <w:r w:rsidR="002631F9">
        <w:rPr>
          <w:rFonts w:ascii="Arial" w:hAnsi="Arial" w:cs="Arial"/>
          <w:b/>
          <w:sz w:val="24"/>
          <w:lang w:val="en-US"/>
        </w:rPr>
        <w:tab/>
      </w:r>
      <w:r w:rsidR="00B40EE6">
        <w:rPr>
          <w:rFonts w:ascii="Arial" w:hAnsi="Arial" w:cs="Arial"/>
          <w:b/>
          <w:sz w:val="24"/>
          <w:lang w:val="en-US"/>
        </w:rPr>
        <w:t xml:space="preserve">       </w:t>
      </w:r>
      <w:r w:rsidR="00CB68D7" w:rsidRPr="00CB68D7">
        <w:rPr>
          <w:rFonts w:ascii="Arial" w:hAnsi="Arial" w:cs="Arial"/>
          <w:b/>
          <w:sz w:val="24"/>
          <w:lang w:val="en-US"/>
        </w:rPr>
        <w:t>RP-200903</w:t>
      </w:r>
    </w:p>
    <w:p w14:paraId="1A07BA4F" w14:textId="63802B30" w:rsidR="00E954EC" w:rsidRDefault="009849A2" w:rsidP="009849A2">
      <w:pPr>
        <w:ind w:left="1988" w:hanging="1988"/>
        <w:rPr>
          <w:rFonts w:ascii="Arial" w:hAnsi="Arial" w:cs="Arial"/>
          <w:b/>
          <w:sz w:val="24"/>
          <w:lang w:val="en-US"/>
        </w:rPr>
      </w:pPr>
      <w:r w:rsidRPr="009849A2">
        <w:rPr>
          <w:rFonts w:ascii="Arial" w:hAnsi="Arial" w:cs="Arial"/>
          <w:b/>
          <w:sz w:val="24"/>
          <w:lang w:val="en-US"/>
        </w:rPr>
        <w:t xml:space="preserve">Online, June </w:t>
      </w:r>
      <w:r w:rsidR="002631F9">
        <w:rPr>
          <w:rFonts w:ascii="Arial" w:hAnsi="Arial" w:cs="Arial"/>
          <w:b/>
          <w:sz w:val="24"/>
          <w:lang w:val="en-US"/>
        </w:rPr>
        <w:t xml:space="preserve">29 </w:t>
      </w:r>
      <w:r w:rsidRPr="009849A2">
        <w:rPr>
          <w:rFonts w:ascii="Arial" w:hAnsi="Arial" w:cs="Arial"/>
          <w:b/>
          <w:sz w:val="24"/>
          <w:lang w:val="en-US"/>
        </w:rPr>
        <w:t xml:space="preserve">– July </w:t>
      </w:r>
      <w:r w:rsidR="002631F9">
        <w:rPr>
          <w:rFonts w:ascii="Arial" w:hAnsi="Arial" w:cs="Arial"/>
          <w:b/>
          <w:sz w:val="24"/>
          <w:lang w:val="en-US"/>
        </w:rPr>
        <w:t xml:space="preserve">3, </w:t>
      </w:r>
      <w:r w:rsidRPr="009849A2">
        <w:rPr>
          <w:rFonts w:ascii="Arial" w:hAnsi="Arial" w:cs="Arial"/>
          <w:b/>
          <w:sz w:val="24"/>
          <w:lang w:val="en-US"/>
        </w:rPr>
        <w:t>2020</w:t>
      </w:r>
    </w:p>
    <w:p w14:paraId="7C9557DF" w14:textId="77777777" w:rsidR="009849A2" w:rsidRPr="00C511C0" w:rsidRDefault="009849A2" w:rsidP="009849A2">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145D74C7"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09672F" w:rsidRPr="007E3343">
        <w:rPr>
          <w:rFonts w:ascii="Arial" w:hAnsi="Arial" w:cs="Arial"/>
          <w:b/>
          <w:sz w:val="24"/>
          <w:lang w:val="en-US"/>
        </w:rPr>
        <w:t xml:space="preserve">Views </w:t>
      </w:r>
      <w:r w:rsidR="00414453" w:rsidRPr="007E3343">
        <w:rPr>
          <w:rFonts w:ascii="Arial" w:hAnsi="Arial" w:cs="Arial"/>
          <w:b/>
          <w:sz w:val="24"/>
          <w:lang w:val="en-US"/>
        </w:rPr>
        <w:t>on unlicensed band URLLC/</w:t>
      </w:r>
      <w:proofErr w:type="spellStart"/>
      <w:r w:rsidR="00414453" w:rsidRPr="007E3343">
        <w:rPr>
          <w:rFonts w:ascii="Arial" w:hAnsi="Arial" w:cs="Arial"/>
          <w:b/>
          <w:sz w:val="24"/>
          <w:lang w:val="en-US"/>
        </w:rPr>
        <w:t>IIoT</w:t>
      </w:r>
      <w:proofErr w:type="spellEnd"/>
      <w:r w:rsidR="00414453" w:rsidRPr="007E3343">
        <w:rPr>
          <w:rFonts w:ascii="Arial" w:hAnsi="Arial" w:cs="Arial"/>
          <w:b/>
          <w:sz w:val="24"/>
          <w:lang w:val="en-US"/>
        </w:rPr>
        <w:t xml:space="preserve"> operation objective of the Rel-17 Enhanced IIOT and URLLC support WI</w:t>
      </w:r>
      <w:r w:rsidR="00414453" w:rsidRPr="007E3343" w:rsidDel="00414453">
        <w:rPr>
          <w:rFonts w:ascii="Arial" w:hAnsi="Arial" w:cs="Arial"/>
          <w:b/>
          <w:sz w:val="24"/>
          <w:lang w:val="en-US"/>
        </w:rPr>
        <w:t xml:space="preserve"> </w:t>
      </w:r>
    </w:p>
    <w:p w14:paraId="60D8EE84" w14:textId="6055A798"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453">
        <w:rPr>
          <w:rFonts w:ascii="Arial" w:hAnsi="Arial" w:cs="Arial"/>
          <w:b/>
          <w:sz w:val="24"/>
          <w:lang w:val="en-US"/>
        </w:rPr>
        <w:t>9.10.5</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6F02FE36" w:rsidR="00E954EC" w:rsidRDefault="00E954EC" w:rsidP="0067593D">
      <w:pPr>
        <w:pStyle w:val="3GPPH1"/>
      </w:pPr>
      <w:r w:rsidRPr="0067593D">
        <w:t>Introduction</w:t>
      </w:r>
    </w:p>
    <w:p w14:paraId="60DF62EA" w14:textId="3C6E4AB9" w:rsidR="00570D85" w:rsidRDefault="007C4122" w:rsidP="00043821">
      <w:pPr>
        <w:pStyle w:val="3GPPText"/>
      </w:pPr>
      <w:r w:rsidRPr="007C4122">
        <w:t>In R</w:t>
      </w:r>
      <w:r w:rsidR="002A3BB9">
        <w:t xml:space="preserve">AN#86, a work item on Release 17 URLLC enhancements </w:t>
      </w:r>
      <w:r w:rsidR="006527F0">
        <w:t>was approved</w:t>
      </w:r>
      <w:r w:rsidR="00BE7550">
        <w:t xml:space="preserve"> [1]</w:t>
      </w:r>
      <w:r w:rsidR="006527F0">
        <w:t xml:space="preserve">. The scope of </w:t>
      </w:r>
      <w:r w:rsidR="00BE7550">
        <w:t xml:space="preserve">this </w:t>
      </w:r>
      <w:r w:rsidR="006527F0">
        <w:t>WI includes unlicensed spectrum operation in</w:t>
      </w:r>
      <w:r w:rsidR="00274271">
        <w:t xml:space="preserve"> controlled environment as per the following justification part:</w:t>
      </w:r>
    </w:p>
    <w:p w14:paraId="0B1C3C86" w14:textId="77777777" w:rsidR="002A3BB9" w:rsidRPr="007C4122" w:rsidRDefault="002A3BB9" w:rsidP="007C4122"/>
    <w:tbl>
      <w:tblPr>
        <w:tblStyle w:val="TableGrid"/>
        <w:tblW w:w="0" w:type="auto"/>
        <w:tblLook w:val="04A0" w:firstRow="1" w:lastRow="0" w:firstColumn="1" w:lastColumn="0" w:noHBand="0" w:noVBand="1"/>
      </w:tblPr>
      <w:tblGrid>
        <w:gridCol w:w="9631"/>
      </w:tblGrid>
      <w:tr w:rsidR="001F5874" w:rsidRPr="001F5874" w14:paraId="13E85B58" w14:textId="77777777" w:rsidTr="001F5874">
        <w:tc>
          <w:tcPr>
            <w:tcW w:w="9631" w:type="dxa"/>
          </w:tcPr>
          <w:p w14:paraId="5F853252" w14:textId="2171079D" w:rsidR="001F5874" w:rsidRPr="00354DF8" w:rsidRDefault="0023584B" w:rsidP="00354DF8">
            <w:r w:rsidRPr="00354DF8">
              <w:t xml:space="preserve">The support of unlicensed operation needs checking if Release 16 features need any additions to enable operation on FR1, especially in controlled environments, which assumes an environment which contains only devices operating on the unlicensed band installed by the facility owner </w:t>
            </w:r>
            <w:r w:rsidRPr="00354DF8">
              <w:rPr>
                <w:rFonts w:hint="eastAsia"/>
              </w:rPr>
              <w:t>and where unexpected interference from other systems and/or radio access technology only sporadically happens</w:t>
            </w:r>
            <w:r w:rsidRPr="00354DF8">
              <w:t>.</w:t>
            </w:r>
          </w:p>
        </w:tc>
      </w:tr>
    </w:tbl>
    <w:p w14:paraId="68F88021" w14:textId="593EADC2" w:rsidR="006422DB" w:rsidRDefault="006422DB" w:rsidP="004D0C23">
      <w:pPr>
        <w:jc w:val="both"/>
      </w:pPr>
    </w:p>
    <w:p w14:paraId="549CDAAB" w14:textId="7BA12293" w:rsidR="00274271" w:rsidRDefault="00BE7550" w:rsidP="00043821">
      <w:pPr>
        <w:pStyle w:val="3GPPText"/>
      </w:pPr>
      <w:r>
        <w:t xml:space="preserve">As part of the objectives of this work item, the following was identified detailing </w:t>
      </w:r>
      <w:r w:rsidR="00576A41">
        <w:t xml:space="preserve">the work </w:t>
      </w:r>
      <w:r>
        <w:t>required to</w:t>
      </w:r>
      <w:r w:rsidR="00576A41">
        <w:t xml:space="preserve"> </w:t>
      </w:r>
      <w:r>
        <w:t xml:space="preserve">enable </w:t>
      </w:r>
      <w:r w:rsidR="00576A41">
        <w:t xml:space="preserve">URLLC </w:t>
      </w:r>
      <w:r>
        <w:t xml:space="preserve">operation </w:t>
      </w:r>
      <w:r w:rsidR="00576A41">
        <w:t xml:space="preserve">in unlicensed </w:t>
      </w:r>
      <w:r>
        <w:t>spectrum</w:t>
      </w:r>
      <w:r w:rsidR="00576A41">
        <w:t>:</w:t>
      </w:r>
    </w:p>
    <w:p w14:paraId="7188C341" w14:textId="26B78B4D" w:rsidR="0023584B" w:rsidRDefault="0023584B" w:rsidP="004D0C23">
      <w:pPr>
        <w:jc w:val="both"/>
      </w:pPr>
    </w:p>
    <w:tbl>
      <w:tblPr>
        <w:tblStyle w:val="TableGrid"/>
        <w:tblW w:w="0" w:type="auto"/>
        <w:tblLook w:val="04A0" w:firstRow="1" w:lastRow="0" w:firstColumn="1" w:lastColumn="0" w:noHBand="0" w:noVBand="1"/>
      </w:tblPr>
      <w:tblGrid>
        <w:gridCol w:w="9631"/>
      </w:tblGrid>
      <w:tr w:rsidR="0023584B" w:rsidRPr="001F5874" w14:paraId="33C63B78" w14:textId="77777777" w:rsidTr="00A51E79">
        <w:tc>
          <w:tcPr>
            <w:tcW w:w="9631" w:type="dxa"/>
          </w:tcPr>
          <w:p w14:paraId="64B362B1" w14:textId="422D91BC" w:rsidR="006532E3" w:rsidRPr="006532E3" w:rsidRDefault="006532E3" w:rsidP="00891286">
            <w:pPr>
              <w:ind w:left="316" w:hanging="316"/>
            </w:pPr>
            <w:bookmarkStart w:id="1" w:name="_Hlk26864288"/>
            <w:r>
              <w:t>2.</w:t>
            </w:r>
            <w:r w:rsidR="00891286">
              <w:t xml:space="preserve">  </w:t>
            </w:r>
            <w:r w:rsidRPr="006532E3">
              <w:t>Identify potential enhancements to ensure Release 16 feature compatibility with unlicensed band URLLC/</w:t>
            </w:r>
            <w:proofErr w:type="spellStart"/>
            <w:r w:rsidRPr="006532E3">
              <w:t>IIoT</w:t>
            </w:r>
            <w:proofErr w:type="spellEnd"/>
            <w:r w:rsidRPr="006532E3">
              <w:t xml:space="preserve"> operation in controlled environment [RAN1, RAN2]</w:t>
            </w:r>
          </w:p>
          <w:p w14:paraId="724DF53E" w14:textId="1EA8C5D6" w:rsidR="0023584B" w:rsidRPr="006532E3" w:rsidRDefault="006532E3" w:rsidP="00891286">
            <w:pPr>
              <w:ind w:left="1024" w:hanging="304"/>
              <w:rPr>
                <w:lang w:val="en-US" w:eastAsia="fi-FI"/>
              </w:rPr>
            </w:pPr>
            <w:r>
              <w:t>a.</w:t>
            </w:r>
            <w:r w:rsidR="00891286">
              <w:t xml:space="preserve">   </w:t>
            </w:r>
            <w:r w:rsidRPr="006532E3">
              <w:t>Detailed objectives to be clarified at RAN#87 based on essential issues to be identified in RAN#87 (if any)</w:t>
            </w:r>
            <w:bookmarkEnd w:id="1"/>
          </w:p>
        </w:tc>
      </w:tr>
    </w:tbl>
    <w:p w14:paraId="6A67D805" w14:textId="5C8D6D2D" w:rsidR="0023584B" w:rsidRDefault="0023584B" w:rsidP="004D0C23">
      <w:pPr>
        <w:jc w:val="both"/>
      </w:pPr>
    </w:p>
    <w:p w14:paraId="38A242A5" w14:textId="0E5496C4" w:rsidR="00576A41" w:rsidRDefault="00576A41" w:rsidP="00043821">
      <w:pPr>
        <w:pStyle w:val="3GPPText"/>
      </w:pPr>
      <w:r>
        <w:t xml:space="preserve">This contribution provides </w:t>
      </w:r>
      <w:r w:rsidR="001613D8">
        <w:t>additional details related to the</w:t>
      </w:r>
      <w:r>
        <w:t xml:space="preserve"> objective</w:t>
      </w:r>
      <w:r w:rsidR="001613D8">
        <w:t xml:space="preserve"> of this WI</w:t>
      </w:r>
      <w:r w:rsidR="00344FDC">
        <w:t xml:space="preserve"> for unlicensed band URLLC/</w:t>
      </w:r>
      <w:proofErr w:type="spellStart"/>
      <w:r w:rsidR="00344FDC">
        <w:t>IIoT</w:t>
      </w:r>
      <w:proofErr w:type="spellEnd"/>
      <w:r w:rsidR="00344FDC">
        <w:t xml:space="preserve"> </w:t>
      </w:r>
      <w:r w:rsidR="00C15EAA">
        <w:t>operation in controlled environment.</w:t>
      </w:r>
    </w:p>
    <w:p w14:paraId="3977D331" w14:textId="60AF8759" w:rsidR="00171ABE" w:rsidRDefault="002341DF" w:rsidP="001F5874">
      <w:pPr>
        <w:pStyle w:val="3GPPH1"/>
      </w:pPr>
      <w:r>
        <w:t>Discussion</w:t>
      </w:r>
    </w:p>
    <w:p w14:paraId="48E84164" w14:textId="543BDBBF" w:rsidR="00EF4442" w:rsidRPr="00FE6EB4" w:rsidRDefault="00AC762D" w:rsidP="00FE6EB4">
      <w:pPr>
        <w:pStyle w:val="Heading2"/>
        <w:rPr>
          <w:b w:val="0"/>
          <w:bCs w:val="0"/>
          <w:i w:val="0"/>
          <w:iCs w:val="0"/>
        </w:rPr>
      </w:pPr>
      <w:r w:rsidRPr="00FE6EB4">
        <w:rPr>
          <w:b w:val="0"/>
          <w:bCs w:val="0"/>
          <w:i w:val="0"/>
          <w:iCs w:val="0"/>
        </w:rPr>
        <w:t xml:space="preserve">On </w:t>
      </w:r>
      <w:r w:rsidR="00043821" w:rsidRPr="00FE6EB4">
        <w:rPr>
          <w:b w:val="0"/>
          <w:bCs w:val="0"/>
          <w:i w:val="0"/>
          <w:iCs w:val="0"/>
        </w:rPr>
        <w:t>underlining assumptions for Release 17 unlicensed URLLC</w:t>
      </w:r>
    </w:p>
    <w:p w14:paraId="176A01A3" w14:textId="33F06762" w:rsidR="00043821" w:rsidRDefault="00947829" w:rsidP="00043821">
      <w:pPr>
        <w:pStyle w:val="3GPPText"/>
      </w:pPr>
      <w:r>
        <w:t>In</w:t>
      </w:r>
      <w:r w:rsidR="00601878">
        <w:t xml:space="preserve"> the</w:t>
      </w:r>
      <w:r>
        <w:t xml:space="preserve"> justification part of the WID</w:t>
      </w:r>
      <w:r w:rsidR="001613D8">
        <w:t xml:space="preserve"> [1]</w:t>
      </w:r>
      <w:r>
        <w:t xml:space="preserve"> the following main assumptions for unlicensed operation are mentioned:</w:t>
      </w:r>
    </w:p>
    <w:p w14:paraId="74E9D049" w14:textId="3D7E74FC" w:rsidR="004D2689" w:rsidRDefault="00D254CC" w:rsidP="00947829">
      <w:pPr>
        <w:pStyle w:val="3GPPText"/>
        <w:numPr>
          <w:ilvl w:val="0"/>
          <w:numId w:val="21"/>
        </w:numPr>
      </w:pPr>
      <w:r>
        <w:t>Controlled environment</w:t>
      </w:r>
      <w:r w:rsidR="001613D8">
        <w:t>;</w:t>
      </w:r>
    </w:p>
    <w:p w14:paraId="38976651" w14:textId="375AAF41" w:rsidR="00947829" w:rsidRDefault="004D2689" w:rsidP="00947829">
      <w:pPr>
        <w:pStyle w:val="3GPPText"/>
        <w:numPr>
          <w:ilvl w:val="0"/>
          <w:numId w:val="21"/>
        </w:numPr>
      </w:pPr>
      <w:r>
        <w:t>S</w:t>
      </w:r>
      <w:r w:rsidR="00C511E5">
        <w:t>poradic access</w:t>
      </w:r>
      <w:r w:rsidR="00FF4D1F">
        <w:t>/interference from</w:t>
      </w:r>
      <w:r w:rsidR="00C511E5">
        <w:t xml:space="preserve"> </w:t>
      </w:r>
      <w:r w:rsidR="00FF4D1F">
        <w:t>non-controlled equipment</w:t>
      </w:r>
      <w:r w:rsidR="001613D8">
        <w:t>.</w:t>
      </w:r>
    </w:p>
    <w:p w14:paraId="5B2C6229" w14:textId="1B019BD9" w:rsidR="00D254CC" w:rsidRDefault="004D2689" w:rsidP="004D2689">
      <w:pPr>
        <w:pStyle w:val="3GPPText"/>
      </w:pPr>
      <w:r>
        <w:t xml:space="preserve">It </w:t>
      </w:r>
      <w:r w:rsidR="00F56DCF">
        <w:t xml:space="preserve">is </w:t>
      </w:r>
      <w:r>
        <w:t xml:space="preserve">a common </w:t>
      </w:r>
      <w:r w:rsidR="00FF042C">
        <w:t>sense</w:t>
      </w:r>
      <w:r w:rsidR="001613D8">
        <w:t xml:space="preserve"> to assert</w:t>
      </w:r>
      <w:r w:rsidR="00FF042C">
        <w:t xml:space="preserve"> </w:t>
      </w:r>
      <w:r>
        <w:t xml:space="preserve">that </w:t>
      </w:r>
      <w:r w:rsidR="001613D8">
        <w:t>under the aforementioned assumptions the operation of URLLC/IIOT</w:t>
      </w:r>
      <w:r w:rsidR="00FF042C">
        <w:t xml:space="preserve"> </w:t>
      </w:r>
      <w:r w:rsidR="001613D8">
        <w:t xml:space="preserve">in </w:t>
      </w:r>
      <w:r w:rsidR="00FF042C">
        <w:t>unlicensed band operation</w:t>
      </w:r>
      <w:r w:rsidR="00F56DCF">
        <w:t xml:space="preserve">, where the </w:t>
      </w:r>
      <w:r w:rsidR="00F92464">
        <w:t>listen before talk (</w:t>
      </w:r>
      <w:r w:rsidR="00F56DCF">
        <w:t>LBT</w:t>
      </w:r>
      <w:r w:rsidR="00F92464">
        <w:t>)</w:t>
      </w:r>
      <w:r w:rsidR="00F56DCF">
        <w:t xml:space="preserve"> procedure is mandated in some regions for compliance with the related spectrum regulatory requirements,</w:t>
      </w:r>
      <w:r w:rsidR="00CA33BD">
        <w:t xml:space="preserve"> </w:t>
      </w:r>
      <w:r w:rsidR="001613D8">
        <w:t xml:space="preserve">would be </w:t>
      </w:r>
      <w:r w:rsidR="00CA33BD">
        <w:t xml:space="preserve">similar to </w:t>
      </w:r>
      <w:r w:rsidR="001613D8">
        <w:t xml:space="preserve">its </w:t>
      </w:r>
      <w:r w:rsidR="000324B5">
        <w:t>licensed</w:t>
      </w:r>
      <w:r w:rsidR="00CA33BD">
        <w:t xml:space="preserve"> operation</w:t>
      </w:r>
      <w:r w:rsidR="001613D8">
        <w:t xml:space="preserve">, </w:t>
      </w:r>
      <w:r w:rsidR="00CA33BD">
        <w:t xml:space="preserve">since </w:t>
      </w:r>
      <w:r w:rsidR="001613D8">
        <w:t xml:space="preserve">it is expected that the </w:t>
      </w:r>
      <w:r w:rsidR="000324B5">
        <w:t>LBT failure</w:t>
      </w:r>
      <w:r w:rsidR="001613D8">
        <w:t>s</w:t>
      </w:r>
      <w:r w:rsidR="000324B5">
        <w:t xml:space="preserve"> </w:t>
      </w:r>
      <w:r w:rsidR="00F56DCF">
        <w:t xml:space="preserve">would be very </w:t>
      </w:r>
      <w:r w:rsidR="00F92464">
        <w:t>sporadic</w:t>
      </w:r>
      <w:r w:rsidR="00F56DCF">
        <w:t xml:space="preserve">. </w:t>
      </w:r>
    </w:p>
    <w:p w14:paraId="039D29F7" w14:textId="4022506A" w:rsidR="002873EC" w:rsidRDefault="00F56DCF" w:rsidP="004D2689">
      <w:pPr>
        <w:pStyle w:val="3GPPText"/>
      </w:pPr>
      <w:r>
        <w:t>However</w:t>
      </w:r>
      <w:r w:rsidR="00695A0E">
        <w:t xml:space="preserve">, </w:t>
      </w:r>
      <w:r w:rsidR="00C81678">
        <w:t xml:space="preserve">it may be too optimistic to assume that </w:t>
      </w:r>
      <w:r w:rsidR="00FA1030">
        <w:t>no LBT failure</w:t>
      </w:r>
      <w:r w:rsidR="00C81678">
        <w:t xml:space="preserve">s may occur, since </w:t>
      </w:r>
      <w:r w:rsidR="00FA1030">
        <w:t xml:space="preserve">in </w:t>
      </w:r>
      <w:r w:rsidR="00802336">
        <w:t xml:space="preserve">some </w:t>
      </w:r>
      <w:r w:rsidR="00FA1030">
        <w:t>real deployment</w:t>
      </w:r>
      <w:r w:rsidR="00C81678">
        <w:t xml:space="preserve">s the absence of </w:t>
      </w:r>
      <w:r w:rsidR="008613F2">
        <w:t xml:space="preserve">other </w:t>
      </w:r>
      <w:r w:rsidR="00C81678">
        <w:t xml:space="preserve">incumbent technologies may not be </w:t>
      </w:r>
      <w:r w:rsidR="00EE0D5E">
        <w:t xml:space="preserve">always </w:t>
      </w:r>
      <w:r w:rsidR="00802336">
        <w:t xml:space="preserve">possible to be </w:t>
      </w:r>
      <w:r w:rsidR="00C81678">
        <w:t>guaranteed</w:t>
      </w:r>
      <w:r w:rsidR="00FA1030">
        <w:t>.</w:t>
      </w:r>
      <w:r w:rsidR="00546C06">
        <w:t xml:space="preserve"> </w:t>
      </w:r>
      <w:r w:rsidR="008613F2">
        <w:t>Therefore, b</w:t>
      </w:r>
      <w:r w:rsidR="001064B4">
        <w:t xml:space="preserve">ased on </w:t>
      </w:r>
      <w:r w:rsidR="00802336">
        <w:t>this</w:t>
      </w:r>
      <w:r w:rsidR="001064B4">
        <w:t xml:space="preserve">, it is proposed to </w:t>
      </w:r>
      <w:r w:rsidR="00F31BAE">
        <w:t xml:space="preserve">carefully </w:t>
      </w:r>
      <w:r w:rsidR="001064B4">
        <w:t xml:space="preserve">consider the </w:t>
      </w:r>
      <w:r w:rsidR="00802336">
        <w:t>LBT failures</w:t>
      </w:r>
      <w:r w:rsidR="008613F2">
        <w:t xml:space="preserve"> </w:t>
      </w:r>
      <w:r w:rsidR="00187501">
        <w:t xml:space="preserve">as a </w:t>
      </w:r>
      <w:r w:rsidR="00F31BAE">
        <w:t>potential limiting factor for enabling URLLC operation</w:t>
      </w:r>
      <w:r w:rsidR="008613F2">
        <w:t xml:space="preserve"> in the unlicensed spectrum</w:t>
      </w:r>
      <w:r w:rsidR="00F31BAE">
        <w:t>.</w:t>
      </w:r>
    </w:p>
    <w:p w14:paraId="2FCBB0D6" w14:textId="77777777" w:rsidR="00C76758" w:rsidRDefault="00C76758" w:rsidP="004D2689">
      <w:pPr>
        <w:pStyle w:val="3GPPText"/>
      </w:pPr>
    </w:p>
    <w:p w14:paraId="6B965BA4" w14:textId="4CA7BA6B" w:rsidR="004B398F" w:rsidRDefault="00F753C3" w:rsidP="007E3343">
      <w:pPr>
        <w:pStyle w:val="3GPPText"/>
        <w:rPr>
          <w:b/>
          <w:bCs/>
        </w:rPr>
      </w:pPr>
      <w:r w:rsidRPr="00E97AFD">
        <w:rPr>
          <w:b/>
          <w:bCs/>
        </w:rPr>
        <w:t xml:space="preserve">Proposal </w:t>
      </w:r>
      <w:r>
        <w:rPr>
          <w:b/>
          <w:bCs/>
        </w:rPr>
        <w:t>1</w:t>
      </w:r>
      <w:r w:rsidR="008613F2">
        <w:rPr>
          <w:b/>
          <w:bCs/>
        </w:rPr>
        <w:t xml:space="preserve">: </w:t>
      </w:r>
      <w:r>
        <w:rPr>
          <w:b/>
          <w:bCs/>
        </w:rPr>
        <w:t>E</w:t>
      </w:r>
      <w:r w:rsidRPr="00C76758">
        <w:rPr>
          <w:b/>
          <w:bCs/>
        </w:rPr>
        <w:t xml:space="preserve">xplicitly state </w:t>
      </w:r>
      <w:r>
        <w:rPr>
          <w:b/>
          <w:bCs/>
        </w:rPr>
        <w:t xml:space="preserve">in </w:t>
      </w:r>
      <w:r w:rsidR="000A2072">
        <w:rPr>
          <w:b/>
          <w:bCs/>
        </w:rPr>
        <w:t xml:space="preserve">Release 17 </w:t>
      </w:r>
      <w:proofErr w:type="spellStart"/>
      <w:r w:rsidR="000A2072">
        <w:rPr>
          <w:b/>
          <w:bCs/>
        </w:rPr>
        <w:t>IIoT</w:t>
      </w:r>
      <w:proofErr w:type="spellEnd"/>
      <w:r w:rsidR="000A2072">
        <w:rPr>
          <w:b/>
          <w:bCs/>
        </w:rPr>
        <w:t xml:space="preserve">/URLLC </w:t>
      </w:r>
      <w:r w:rsidR="004B398F" w:rsidRPr="00C76758">
        <w:rPr>
          <w:b/>
          <w:bCs/>
        </w:rPr>
        <w:t>WID objective</w:t>
      </w:r>
      <w:r>
        <w:rPr>
          <w:b/>
          <w:bCs/>
        </w:rPr>
        <w:t>s</w:t>
      </w:r>
      <w:r w:rsidR="004B398F" w:rsidRPr="00C76758">
        <w:rPr>
          <w:b/>
          <w:bCs/>
        </w:rPr>
        <w:t xml:space="preserve"> whether </w:t>
      </w:r>
      <w:r w:rsidR="00802336">
        <w:rPr>
          <w:b/>
          <w:bCs/>
        </w:rPr>
        <w:t>the LBT failure</w:t>
      </w:r>
      <w:r w:rsidR="00D95299" w:rsidRPr="00C76758">
        <w:rPr>
          <w:b/>
          <w:bCs/>
        </w:rPr>
        <w:t xml:space="preserve"> </w:t>
      </w:r>
      <w:r w:rsidR="00C76758" w:rsidRPr="00C76758">
        <w:rPr>
          <w:b/>
          <w:bCs/>
        </w:rPr>
        <w:t xml:space="preserve">is </w:t>
      </w:r>
      <w:r w:rsidR="000A2072">
        <w:rPr>
          <w:b/>
          <w:bCs/>
        </w:rPr>
        <w:t xml:space="preserve">considered as a </w:t>
      </w:r>
      <w:r w:rsidR="00C76758" w:rsidRPr="00C76758">
        <w:rPr>
          <w:b/>
          <w:bCs/>
        </w:rPr>
        <w:t>limiting factor</w:t>
      </w:r>
      <w:r w:rsidR="000A2072">
        <w:rPr>
          <w:b/>
          <w:bCs/>
        </w:rPr>
        <w:t xml:space="preserve"> or not</w:t>
      </w:r>
      <w:r w:rsidR="00802336">
        <w:rPr>
          <w:b/>
          <w:bCs/>
        </w:rPr>
        <w:t xml:space="preserve"> </w:t>
      </w:r>
      <w:r w:rsidR="00802336" w:rsidRPr="00C76758">
        <w:rPr>
          <w:b/>
          <w:bCs/>
        </w:rPr>
        <w:t xml:space="preserve">in </w:t>
      </w:r>
      <w:r w:rsidR="00802336">
        <w:rPr>
          <w:b/>
          <w:bCs/>
        </w:rPr>
        <w:t>a</w:t>
      </w:r>
      <w:r w:rsidR="00802336" w:rsidRPr="00C76758">
        <w:rPr>
          <w:b/>
          <w:bCs/>
        </w:rPr>
        <w:t xml:space="preserve"> controlled environment</w:t>
      </w:r>
      <w:r w:rsidR="00802336">
        <w:rPr>
          <w:b/>
          <w:bCs/>
        </w:rPr>
        <w:t>.</w:t>
      </w:r>
    </w:p>
    <w:p w14:paraId="5CCF1953" w14:textId="6A2AB875" w:rsidR="00C76758" w:rsidRDefault="00C76758" w:rsidP="00C76758">
      <w:pPr>
        <w:pStyle w:val="3GPPText"/>
        <w:rPr>
          <w:b/>
          <w:bCs/>
        </w:rPr>
      </w:pPr>
    </w:p>
    <w:p w14:paraId="03F33DA5" w14:textId="59A77CA7" w:rsidR="006C67B2" w:rsidRPr="00FE6EB4" w:rsidRDefault="00377B9E" w:rsidP="00FE6EB4">
      <w:pPr>
        <w:pStyle w:val="Heading2"/>
        <w:rPr>
          <w:b w:val="0"/>
          <w:bCs w:val="0"/>
          <w:i w:val="0"/>
          <w:iCs w:val="0"/>
        </w:rPr>
      </w:pPr>
      <w:r w:rsidRPr="00FE6EB4">
        <w:rPr>
          <w:b w:val="0"/>
          <w:bCs w:val="0"/>
          <w:i w:val="0"/>
          <w:iCs w:val="0"/>
        </w:rPr>
        <w:lastRenderedPageBreak/>
        <w:t xml:space="preserve">Enhancements considering </w:t>
      </w:r>
      <w:r w:rsidR="00F92464">
        <w:rPr>
          <w:b w:val="0"/>
          <w:bCs w:val="0"/>
          <w:i w:val="0"/>
          <w:iCs w:val="0"/>
        </w:rPr>
        <w:t>the LBT failure</w:t>
      </w:r>
      <w:r w:rsidR="00CE57FC">
        <w:rPr>
          <w:b w:val="0"/>
          <w:bCs w:val="0"/>
          <w:i w:val="0"/>
          <w:iCs w:val="0"/>
        </w:rPr>
        <w:t xml:space="preserve"> </w:t>
      </w:r>
      <w:r w:rsidR="0086246D" w:rsidRPr="00FE6EB4">
        <w:rPr>
          <w:b w:val="0"/>
          <w:bCs w:val="0"/>
          <w:i w:val="0"/>
          <w:iCs w:val="0"/>
        </w:rPr>
        <w:t>is not a limiting factor</w:t>
      </w:r>
    </w:p>
    <w:p w14:paraId="1B23C949" w14:textId="7258FE65" w:rsidR="00F92464" w:rsidRDefault="00476368" w:rsidP="009C503A">
      <w:pPr>
        <w:pStyle w:val="3GPPText"/>
      </w:pPr>
      <w:r>
        <w:t xml:space="preserve">In this section, the </w:t>
      </w:r>
      <w:r w:rsidR="00F70B3B">
        <w:t>enhancements</w:t>
      </w:r>
      <w:r>
        <w:t xml:space="preserve"> </w:t>
      </w:r>
      <w:r w:rsidR="009C503A">
        <w:t xml:space="preserve">needed </w:t>
      </w:r>
      <w:r>
        <w:t>or specification incompatibilities between NR-U and URLLC/</w:t>
      </w:r>
      <w:proofErr w:type="spellStart"/>
      <w:r>
        <w:t>IIoT</w:t>
      </w:r>
      <w:proofErr w:type="spellEnd"/>
      <w:r>
        <w:t xml:space="preserve"> are </w:t>
      </w:r>
      <w:r w:rsidR="009C503A">
        <w:t xml:space="preserve">listed </w:t>
      </w:r>
      <w:r w:rsidR="00F70B3B">
        <w:t xml:space="preserve">under the assumption that in </w:t>
      </w:r>
      <w:r w:rsidR="00F92464">
        <w:t xml:space="preserve">a </w:t>
      </w:r>
      <w:r w:rsidR="00F70B3B">
        <w:t xml:space="preserve">controlled environment </w:t>
      </w:r>
      <w:r w:rsidR="00F92464">
        <w:t xml:space="preserve">no LBT failures would occur. </w:t>
      </w:r>
      <w:proofErr w:type="gramStart"/>
      <w:r w:rsidR="00F92464">
        <w:t>In particular, in</w:t>
      </w:r>
      <w:proofErr w:type="gramEnd"/>
      <w:r w:rsidR="00F92464">
        <w:t xml:space="preserve"> this case the following </w:t>
      </w:r>
      <w:r w:rsidR="009C503A">
        <w:t>candidate sub-objectives for enabling URLLC in unlicensed spectrum</w:t>
      </w:r>
      <w:r w:rsidR="00F92464">
        <w:t xml:space="preserve"> ha</w:t>
      </w:r>
      <w:r w:rsidR="009C503A">
        <w:t>ve</w:t>
      </w:r>
      <w:r w:rsidR="00F92464">
        <w:t xml:space="preserve"> been identified</w:t>
      </w:r>
      <w:r w:rsidR="009C503A">
        <w:t>:</w:t>
      </w:r>
    </w:p>
    <w:p w14:paraId="611D1682" w14:textId="59EF8993" w:rsidR="003D2151" w:rsidRDefault="003D2151" w:rsidP="00532DC7">
      <w:pPr>
        <w:pStyle w:val="3GPPText"/>
        <w:numPr>
          <w:ilvl w:val="0"/>
          <w:numId w:val="27"/>
        </w:numPr>
      </w:pPr>
      <w:bookmarkStart w:id="2" w:name="_Hlk43380070"/>
      <w:r w:rsidRPr="629B05B7">
        <w:rPr>
          <w:b/>
          <w:bCs/>
        </w:rPr>
        <w:t>Support of NR-U operation by DCI formats 0_2 and 1_2.</w:t>
      </w:r>
      <w:r>
        <w:t xml:space="preserve"> </w:t>
      </w:r>
      <w:r w:rsidR="009C503A" w:rsidRPr="629B05B7">
        <w:rPr>
          <w:color w:val="000000" w:themeColor="text1"/>
        </w:rPr>
        <w:t xml:space="preserve">During the Rel.16 WI related to URLLC/IIOT, two new DCI formats have been introduced: i) DCI </w:t>
      </w:r>
      <w:r w:rsidR="009C503A">
        <w:t xml:space="preserve">format 0_2 for UL scheduling, and ii) DCI format 1_2 for DL scheduling. The main motivation to introduce these new DCI formats was mainly to enable </w:t>
      </w:r>
      <w:r w:rsidR="00E267E7">
        <w:t xml:space="preserve">“compact” </w:t>
      </w:r>
      <w:r w:rsidR="009C503A">
        <w:t>DCI formats, which are more suitable for scheduling and traffic subjects to tight latency and reliability requirements. However, t</w:t>
      </w:r>
      <w:r>
        <w:t xml:space="preserve">hese two formats currently don’t </w:t>
      </w:r>
      <w:r w:rsidR="009C503A">
        <w:t xml:space="preserve">carry some essential </w:t>
      </w:r>
      <w:r w:rsidR="00063E91">
        <w:t>fields required for NR-U operation</w:t>
      </w:r>
      <w:r w:rsidR="009C503A">
        <w:t xml:space="preserve"> (e.g., </w:t>
      </w:r>
      <w:r w:rsidR="00063E91">
        <w:t>CP extension</w:t>
      </w:r>
      <w:r w:rsidR="009C503A">
        <w:t>,</w:t>
      </w:r>
      <w:r w:rsidR="00B31571">
        <w:t xml:space="preserve"> CAPC</w:t>
      </w:r>
      <w:r w:rsidR="00E1358B">
        <w:t>,</w:t>
      </w:r>
      <w:r w:rsidR="009C503A">
        <w:t xml:space="preserve"> channel access </w:t>
      </w:r>
      <w:r w:rsidR="40867272">
        <w:t>type</w:t>
      </w:r>
      <w:r w:rsidR="009C503A">
        <w:t>,</w:t>
      </w:r>
      <w:r w:rsidR="00177EC4">
        <w:t xml:space="preserve"> interlace-based FDRA</w:t>
      </w:r>
      <w:r w:rsidR="00E1358B">
        <w:t>, etc.</w:t>
      </w:r>
      <w:r w:rsidR="009C503A">
        <w:t>) and would need to</w:t>
      </w:r>
      <w:r w:rsidR="00553F51">
        <w:t xml:space="preserve"> be</w:t>
      </w:r>
      <w:r w:rsidR="009C503A">
        <w:t xml:space="preserve"> enhanced.</w:t>
      </w:r>
      <w:bookmarkEnd w:id="2"/>
    </w:p>
    <w:p w14:paraId="7E0A5243" w14:textId="736FE85A" w:rsidR="00D056C7" w:rsidRDefault="00D056C7" w:rsidP="00532DC7">
      <w:pPr>
        <w:pStyle w:val="3GPPText"/>
        <w:numPr>
          <w:ilvl w:val="0"/>
          <w:numId w:val="27"/>
        </w:numPr>
      </w:pPr>
      <w:r w:rsidRPr="007E3343">
        <w:rPr>
          <w:b/>
          <w:bCs/>
        </w:rPr>
        <w:t xml:space="preserve">PUSCH </w:t>
      </w:r>
      <w:r w:rsidR="00917421" w:rsidRPr="007E3343">
        <w:rPr>
          <w:b/>
          <w:bCs/>
        </w:rPr>
        <w:t>repetition type B</w:t>
      </w:r>
      <w:r>
        <w:t xml:space="preserve">. </w:t>
      </w:r>
      <w:r w:rsidR="004B3D0A">
        <w:t>Both NR-U and URLLC developed enhanced time domain resource allocation</w:t>
      </w:r>
      <w:r w:rsidR="0089435E">
        <w:t xml:space="preserve"> (TDRA)</w:t>
      </w:r>
      <w:r w:rsidR="004B3D0A">
        <w:t xml:space="preserve"> schemes in Rel.16 </w:t>
      </w:r>
      <w:r w:rsidR="0089435E">
        <w:t xml:space="preserve">under </w:t>
      </w:r>
      <w:r w:rsidR="004B3D0A">
        <w:t>different motivation</w:t>
      </w:r>
      <w:r w:rsidR="0089435E">
        <w:t>s</w:t>
      </w:r>
      <w:r w:rsidR="004B3D0A">
        <w:t>.</w:t>
      </w:r>
      <w:r w:rsidR="0045259B">
        <w:t xml:space="preserve"> The URLLC-oriented PUSCH repetition type B </w:t>
      </w:r>
      <w:r w:rsidR="0089435E">
        <w:t xml:space="preserve">is </w:t>
      </w:r>
      <w:r w:rsidR="0045259B">
        <w:t xml:space="preserve">more versatile and can handle </w:t>
      </w:r>
      <w:r w:rsidR="0075416F">
        <w:t xml:space="preserve">more </w:t>
      </w:r>
      <w:r w:rsidR="0089435E">
        <w:t xml:space="preserve">variegated scenarios with different </w:t>
      </w:r>
      <w:r w:rsidR="0075416F">
        <w:t xml:space="preserve">start and length symbols for PUSCH allocation. In that sense, </w:t>
      </w:r>
      <w:r w:rsidR="0043240A">
        <w:t xml:space="preserve">joint configuration of NR-U time domain resource allocation together with PUSCH repetitions type B may be </w:t>
      </w:r>
      <w:r w:rsidR="001058E5">
        <w:t>enabled in Rel.17.</w:t>
      </w:r>
    </w:p>
    <w:p w14:paraId="26DE12D1" w14:textId="0F43A203" w:rsidR="00917421" w:rsidRDefault="00941639" w:rsidP="00A51E79">
      <w:pPr>
        <w:pStyle w:val="3GPPText"/>
        <w:numPr>
          <w:ilvl w:val="0"/>
          <w:numId w:val="27"/>
        </w:numPr>
      </w:pPr>
      <w:r w:rsidRPr="007E3343">
        <w:rPr>
          <w:b/>
          <w:bCs/>
        </w:rPr>
        <w:t>CG PUSCH</w:t>
      </w:r>
      <w:r w:rsidR="001D5281" w:rsidRPr="007E3343">
        <w:rPr>
          <w:b/>
          <w:bCs/>
        </w:rPr>
        <w:t xml:space="preserve"> and </w:t>
      </w:r>
      <w:r w:rsidR="00917421" w:rsidRPr="007E3343">
        <w:rPr>
          <w:b/>
          <w:bCs/>
        </w:rPr>
        <w:t>SPS</w:t>
      </w:r>
      <w:r w:rsidR="001D5281">
        <w:t xml:space="preserve">. </w:t>
      </w:r>
      <w:r w:rsidR="008B2917">
        <w:t xml:space="preserve">In Rel.16 URLLC, the CG PUSCH and SPS </w:t>
      </w:r>
      <w:r w:rsidR="0085656E">
        <w:t xml:space="preserve">features </w:t>
      </w:r>
      <w:r w:rsidR="008B2917">
        <w:t>were enhanced</w:t>
      </w:r>
      <w:r w:rsidR="0085656E">
        <w:t>.</w:t>
      </w:r>
      <w:r w:rsidR="002227F7">
        <w:t xml:space="preserve"> It needs to be checked whether </w:t>
      </w:r>
      <w:r w:rsidR="00A37335">
        <w:t xml:space="preserve">multiple </w:t>
      </w:r>
      <w:r w:rsidR="002227F7">
        <w:t xml:space="preserve">CG and SPS </w:t>
      </w:r>
      <w:r w:rsidR="001F48A4">
        <w:t xml:space="preserve">including SPS HARQ feedback </w:t>
      </w:r>
      <w:r w:rsidR="003F3204">
        <w:t xml:space="preserve">work </w:t>
      </w:r>
      <w:r w:rsidR="001F48A4">
        <w:t xml:space="preserve">as expected in </w:t>
      </w:r>
      <w:r w:rsidR="000D62F7">
        <w:t>unlicensed spectrum</w:t>
      </w:r>
      <w:r w:rsidR="008B2917">
        <w:t xml:space="preserve">. Thus, </w:t>
      </w:r>
      <w:r w:rsidR="00775F39">
        <w:t xml:space="preserve">work </w:t>
      </w:r>
      <w:r w:rsidR="008B2917">
        <w:t xml:space="preserve">to close this gap </w:t>
      </w:r>
      <w:r w:rsidR="00775F39">
        <w:t>may be needed.</w:t>
      </w:r>
    </w:p>
    <w:p w14:paraId="396B46E2" w14:textId="77777777" w:rsidR="005F5B42" w:rsidRDefault="005F5B42" w:rsidP="00105823">
      <w:pPr>
        <w:pStyle w:val="3GPPText"/>
      </w:pPr>
    </w:p>
    <w:p w14:paraId="10977A8F" w14:textId="1AE891CA" w:rsidR="00105823" w:rsidRDefault="00105823" w:rsidP="007E3343">
      <w:pPr>
        <w:pStyle w:val="3GPPText"/>
        <w:rPr>
          <w:b/>
          <w:bCs/>
        </w:rPr>
      </w:pPr>
      <w:r w:rsidRPr="00E97AFD">
        <w:rPr>
          <w:b/>
          <w:bCs/>
        </w:rPr>
        <w:t xml:space="preserve">Proposal </w:t>
      </w:r>
      <w:r w:rsidR="00F753C3">
        <w:rPr>
          <w:b/>
          <w:bCs/>
        </w:rPr>
        <w:t>2</w:t>
      </w:r>
      <w:r w:rsidR="000E3D7C">
        <w:rPr>
          <w:b/>
          <w:bCs/>
        </w:rPr>
        <w:t xml:space="preserve">: </w:t>
      </w:r>
      <w:r w:rsidR="005F5B42" w:rsidRPr="00E97AFD">
        <w:rPr>
          <w:b/>
          <w:bCs/>
        </w:rPr>
        <w:t xml:space="preserve">The following candidate sub-objectives for </w:t>
      </w:r>
      <w:r w:rsidR="00822132" w:rsidRPr="00E97AFD">
        <w:rPr>
          <w:b/>
          <w:bCs/>
        </w:rPr>
        <w:t>enabling URLLC in unlicensed spectrum under the assumption of no LBT failures</w:t>
      </w:r>
      <w:r w:rsidR="00E97AFD" w:rsidRPr="00E97AFD">
        <w:rPr>
          <w:b/>
          <w:bCs/>
        </w:rPr>
        <w:t xml:space="preserve"> are suggested for down-selection </w:t>
      </w:r>
      <w:r w:rsidR="000E3D7C">
        <w:rPr>
          <w:b/>
          <w:bCs/>
        </w:rPr>
        <w:t>according to</w:t>
      </w:r>
      <w:r w:rsidR="000E3D7C" w:rsidRPr="00E97AFD">
        <w:rPr>
          <w:b/>
          <w:bCs/>
        </w:rPr>
        <w:t xml:space="preserve"> </w:t>
      </w:r>
      <w:r w:rsidR="000E3D7C">
        <w:rPr>
          <w:b/>
          <w:bCs/>
        </w:rPr>
        <w:t xml:space="preserve">the </w:t>
      </w:r>
      <w:r w:rsidR="00E97AFD" w:rsidRPr="00E97AFD">
        <w:rPr>
          <w:b/>
          <w:bCs/>
        </w:rPr>
        <w:t>TU allocation</w:t>
      </w:r>
      <w:r w:rsidR="000E3D7C">
        <w:rPr>
          <w:b/>
          <w:bCs/>
        </w:rPr>
        <w:t>:</w:t>
      </w:r>
    </w:p>
    <w:p w14:paraId="225638A4" w14:textId="12377275" w:rsidR="00E97AFD" w:rsidRPr="006A6B48" w:rsidRDefault="00E97AFD" w:rsidP="00DC4065">
      <w:pPr>
        <w:pStyle w:val="3GPPText"/>
        <w:numPr>
          <w:ilvl w:val="0"/>
          <w:numId w:val="21"/>
        </w:numPr>
        <w:rPr>
          <w:b/>
          <w:bCs/>
          <w:lang w:val="en-GB"/>
        </w:rPr>
      </w:pPr>
      <w:r w:rsidRPr="00E97AFD">
        <w:rPr>
          <w:b/>
          <w:bCs/>
          <w:lang w:val="en-GB"/>
        </w:rPr>
        <w:t>Support of NR-U operation by DCI formats 0_2 and 1_2</w:t>
      </w:r>
      <w:r w:rsidR="00291A33">
        <w:rPr>
          <w:b/>
          <w:bCs/>
          <w:lang w:val="en-GB"/>
        </w:rPr>
        <w:t>;</w:t>
      </w:r>
    </w:p>
    <w:p w14:paraId="042DDE4F" w14:textId="3B9CCBA0" w:rsidR="00E97AFD" w:rsidRPr="006A6B48" w:rsidRDefault="004815F4" w:rsidP="00DC4065">
      <w:pPr>
        <w:pStyle w:val="3GPPText"/>
        <w:numPr>
          <w:ilvl w:val="0"/>
          <w:numId w:val="21"/>
        </w:numPr>
        <w:rPr>
          <w:b/>
          <w:bCs/>
          <w:lang w:val="en-GB"/>
        </w:rPr>
      </w:pPr>
      <w:r w:rsidRPr="006A6B48">
        <w:rPr>
          <w:b/>
          <w:bCs/>
          <w:lang w:val="en-GB"/>
        </w:rPr>
        <w:t xml:space="preserve">Enable </w:t>
      </w:r>
      <w:r w:rsidR="00E97AFD" w:rsidRPr="006A6B48">
        <w:rPr>
          <w:b/>
          <w:bCs/>
          <w:lang w:val="en-GB"/>
        </w:rPr>
        <w:t>PUSCH repetition type B</w:t>
      </w:r>
      <w:r w:rsidRPr="006A6B48">
        <w:rPr>
          <w:b/>
          <w:bCs/>
          <w:lang w:val="en-GB"/>
        </w:rPr>
        <w:t xml:space="preserve"> for NR-U specific TDRA</w:t>
      </w:r>
      <w:r w:rsidR="00291A33">
        <w:rPr>
          <w:b/>
          <w:bCs/>
          <w:lang w:val="en-GB"/>
        </w:rPr>
        <w:t>;</w:t>
      </w:r>
    </w:p>
    <w:p w14:paraId="74411B81" w14:textId="6CE572B4" w:rsidR="00E97AFD" w:rsidRPr="006A6B48" w:rsidRDefault="006A6B48" w:rsidP="00DC4065">
      <w:pPr>
        <w:pStyle w:val="3GPPText"/>
        <w:numPr>
          <w:ilvl w:val="0"/>
          <w:numId w:val="21"/>
        </w:numPr>
        <w:rPr>
          <w:b/>
          <w:bCs/>
          <w:lang w:val="en-GB"/>
        </w:rPr>
      </w:pPr>
      <w:r w:rsidRPr="006A6B48">
        <w:rPr>
          <w:b/>
          <w:bCs/>
          <w:lang w:val="en-GB"/>
        </w:rPr>
        <w:t xml:space="preserve">Enable </w:t>
      </w:r>
      <w:r w:rsidR="00E97AFD" w:rsidRPr="006A6B48">
        <w:rPr>
          <w:b/>
          <w:bCs/>
          <w:lang w:val="en-GB"/>
        </w:rPr>
        <w:t>CG PUSCH and SPS</w:t>
      </w:r>
      <w:r w:rsidR="00153DCE" w:rsidRPr="006A6B48">
        <w:rPr>
          <w:b/>
          <w:bCs/>
          <w:lang w:val="en-GB"/>
        </w:rPr>
        <w:t xml:space="preserve"> </w:t>
      </w:r>
      <w:r w:rsidR="007E092D">
        <w:rPr>
          <w:b/>
          <w:bCs/>
          <w:lang w:val="en-GB"/>
        </w:rPr>
        <w:t>enhanced</w:t>
      </w:r>
      <w:r w:rsidR="007E092D" w:rsidRPr="006A6B48">
        <w:rPr>
          <w:b/>
          <w:bCs/>
          <w:lang w:val="en-GB"/>
        </w:rPr>
        <w:t xml:space="preserve"> </w:t>
      </w:r>
      <w:r w:rsidRPr="006A6B48">
        <w:rPr>
          <w:b/>
          <w:bCs/>
          <w:lang w:val="en-GB"/>
        </w:rPr>
        <w:t>in R16 URLLC</w:t>
      </w:r>
      <w:r w:rsidR="00DC0DAE">
        <w:rPr>
          <w:b/>
          <w:bCs/>
          <w:lang w:val="en-GB"/>
        </w:rPr>
        <w:t>/NR-U</w:t>
      </w:r>
      <w:r w:rsidRPr="006A6B48">
        <w:rPr>
          <w:b/>
          <w:bCs/>
          <w:lang w:val="en-GB"/>
        </w:rPr>
        <w:t xml:space="preserve"> to </w:t>
      </w:r>
      <w:r w:rsidR="00E6300B">
        <w:rPr>
          <w:b/>
          <w:bCs/>
          <w:lang w:val="en-GB"/>
        </w:rPr>
        <w:t>efficien</w:t>
      </w:r>
      <w:r w:rsidR="00646ADE">
        <w:rPr>
          <w:b/>
          <w:bCs/>
          <w:lang w:val="en-GB"/>
        </w:rPr>
        <w:t xml:space="preserve">tly </w:t>
      </w:r>
      <w:r w:rsidRPr="006A6B48">
        <w:rPr>
          <w:b/>
          <w:bCs/>
          <w:lang w:val="en-GB"/>
        </w:rPr>
        <w:t>work in unlicensed spectrum</w:t>
      </w:r>
      <w:r w:rsidR="00DC0DAE">
        <w:rPr>
          <w:b/>
          <w:bCs/>
          <w:lang w:val="en-GB"/>
        </w:rPr>
        <w:t xml:space="preserve"> for URLLC</w:t>
      </w:r>
      <w:r w:rsidR="00291A33">
        <w:rPr>
          <w:b/>
          <w:bCs/>
          <w:lang w:val="en-GB"/>
        </w:rPr>
        <w:t>.</w:t>
      </w:r>
    </w:p>
    <w:p w14:paraId="28F60CDC" w14:textId="77777777" w:rsidR="00E97AFD" w:rsidRDefault="00E97AFD" w:rsidP="00105823">
      <w:pPr>
        <w:pStyle w:val="3GPPText"/>
      </w:pPr>
    </w:p>
    <w:p w14:paraId="55B85291" w14:textId="5E0CD169" w:rsidR="0086246D" w:rsidRPr="00FE6EB4" w:rsidRDefault="0086246D" w:rsidP="00FE6EB4">
      <w:pPr>
        <w:pStyle w:val="Heading2"/>
        <w:rPr>
          <w:b w:val="0"/>
          <w:bCs w:val="0"/>
          <w:i w:val="0"/>
          <w:iCs w:val="0"/>
        </w:rPr>
      </w:pPr>
      <w:r w:rsidRPr="00FE6EB4">
        <w:rPr>
          <w:b w:val="0"/>
          <w:bCs w:val="0"/>
          <w:i w:val="0"/>
          <w:iCs w:val="0"/>
        </w:rPr>
        <w:t xml:space="preserve">Additional </w:t>
      </w:r>
      <w:r w:rsidR="00FE6EB4" w:rsidRPr="00FE6EB4">
        <w:rPr>
          <w:b w:val="0"/>
          <w:bCs w:val="0"/>
          <w:i w:val="0"/>
          <w:iCs w:val="0"/>
        </w:rPr>
        <w:t>enhancements</w:t>
      </w:r>
      <w:r w:rsidRPr="00FE6EB4">
        <w:rPr>
          <w:b w:val="0"/>
          <w:bCs w:val="0"/>
          <w:i w:val="0"/>
          <w:iCs w:val="0"/>
        </w:rPr>
        <w:t xml:space="preserve"> combating </w:t>
      </w:r>
      <w:r w:rsidR="000E3D7C">
        <w:rPr>
          <w:b w:val="0"/>
          <w:bCs w:val="0"/>
          <w:i w:val="0"/>
          <w:iCs w:val="0"/>
        </w:rPr>
        <w:t>LBT</w:t>
      </w:r>
      <w:r w:rsidR="000E3D7C" w:rsidRPr="00FE6EB4">
        <w:rPr>
          <w:b w:val="0"/>
          <w:bCs w:val="0"/>
          <w:i w:val="0"/>
          <w:iCs w:val="0"/>
        </w:rPr>
        <w:t xml:space="preserve"> </w:t>
      </w:r>
      <w:r w:rsidRPr="00FE6EB4">
        <w:rPr>
          <w:b w:val="0"/>
          <w:bCs w:val="0"/>
          <w:i w:val="0"/>
          <w:iCs w:val="0"/>
        </w:rPr>
        <w:t>failures</w:t>
      </w:r>
    </w:p>
    <w:p w14:paraId="1B715C4F" w14:textId="5A6FF681" w:rsidR="00DC29BF" w:rsidRPr="00E81AD1" w:rsidRDefault="00DC29BF" w:rsidP="00DC29BF">
      <w:pPr>
        <w:pStyle w:val="3GPPText"/>
      </w:pPr>
      <w:r w:rsidRPr="00E81AD1">
        <w:t xml:space="preserve">In this section, the </w:t>
      </w:r>
      <w:r w:rsidR="00337B2B" w:rsidRPr="00E81AD1">
        <w:t>features</w:t>
      </w:r>
      <w:r w:rsidR="000E3D7C" w:rsidRPr="00E81AD1">
        <w:t>/enhance</w:t>
      </w:r>
      <w:r w:rsidR="000E3D7C" w:rsidRPr="00414453">
        <w:t>ments needed</w:t>
      </w:r>
      <w:r w:rsidR="00831EBD">
        <w:t xml:space="preserve"> </w:t>
      </w:r>
      <w:r w:rsidRPr="00414453">
        <w:t xml:space="preserve">to combat </w:t>
      </w:r>
      <w:r w:rsidR="000E3D7C" w:rsidRPr="00414453">
        <w:t xml:space="preserve">overhead and latency derived from the LBT </w:t>
      </w:r>
      <w:r w:rsidR="000E3D7C" w:rsidRPr="004C70EC">
        <w:t xml:space="preserve">failures while </w:t>
      </w:r>
      <w:r w:rsidRPr="003A6B71">
        <w:t>fulfil</w:t>
      </w:r>
      <w:r w:rsidR="000E3D7C" w:rsidRPr="003A6B71">
        <w:t>ling</w:t>
      </w:r>
      <w:r w:rsidRPr="003A6B71">
        <w:t xml:space="preserve"> the URLLC requirements are discussed.</w:t>
      </w:r>
      <w:r w:rsidR="000E3D7C" w:rsidRPr="003A6B71">
        <w:t xml:space="preserve"> </w:t>
      </w:r>
      <w:proofErr w:type="gramStart"/>
      <w:r w:rsidR="000E3D7C" w:rsidRPr="003A6B71">
        <w:t>In particular, in</w:t>
      </w:r>
      <w:proofErr w:type="gramEnd"/>
      <w:r w:rsidR="000E3D7C" w:rsidRPr="003A6B71">
        <w:t xml:space="preserve"> this case the following</w:t>
      </w:r>
      <w:r w:rsidR="000E3D7C" w:rsidRPr="00E81AD1">
        <w:t xml:space="preserve"> candidate sub-objectives for enabling URLLC in unlicensed spectrum have been identified:</w:t>
      </w:r>
    </w:p>
    <w:p w14:paraId="10102AF6" w14:textId="78463BF6" w:rsidR="00090EEF" w:rsidRDefault="00334DEF" w:rsidP="00090EEF">
      <w:pPr>
        <w:pStyle w:val="3GPPText"/>
        <w:numPr>
          <w:ilvl w:val="0"/>
          <w:numId w:val="27"/>
        </w:numPr>
      </w:pPr>
      <w:r>
        <w:rPr>
          <w:b/>
          <w:bCs/>
        </w:rPr>
        <w:t>Priority-based enhanced Type 2 and Type 3 HARQ CB</w:t>
      </w:r>
      <w:r w:rsidR="00090EEF" w:rsidRPr="007E3343">
        <w:rPr>
          <w:b/>
          <w:bCs/>
        </w:rPr>
        <w:t>.</w:t>
      </w:r>
      <w:r w:rsidR="00090EEF">
        <w:t xml:space="preserve"> One of the major enhancements introduced in Rel.16 URLLC work was enabl</w:t>
      </w:r>
      <w:r w:rsidR="003636D4">
        <w:t xml:space="preserve">ing </w:t>
      </w:r>
      <w:r w:rsidR="00090EEF">
        <w:t xml:space="preserve">co-existence of at least two different services with different requirements within a UE. This includes for instance more flexible HARQ </w:t>
      </w:r>
      <w:proofErr w:type="gramStart"/>
      <w:r w:rsidR="00090EEF">
        <w:t>code-book</w:t>
      </w:r>
      <w:proofErr w:type="gramEnd"/>
      <w:r w:rsidR="00090EEF">
        <w:t xml:space="preserve"> (CB) construction to split </w:t>
      </w:r>
      <w:proofErr w:type="spellStart"/>
      <w:r w:rsidR="00090EEF">
        <w:t>eMBB</w:t>
      </w:r>
      <w:proofErr w:type="spellEnd"/>
      <w:r w:rsidR="00090EEF">
        <w:t xml:space="preserve"> and URLLC feedbacks, and physical channel prioritization and dropping rules. </w:t>
      </w:r>
      <w:r w:rsidR="007B6FFE">
        <w:t xml:space="preserve">However, the </w:t>
      </w:r>
      <w:r w:rsidR="00B7398B">
        <w:t>enhance</w:t>
      </w:r>
      <w:r w:rsidR="007B6FFE">
        <w:t>ment made to</w:t>
      </w:r>
      <w:r w:rsidR="00B7398B">
        <w:t xml:space="preserve"> Type </w:t>
      </w:r>
      <w:proofErr w:type="gramStart"/>
      <w:r w:rsidR="007B6FFE">
        <w:t>2</w:t>
      </w:r>
      <w:proofErr w:type="gramEnd"/>
      <w:r w:rsidR="00B7398B">
        <w:t xml:space="preserve"> and Type 3</w:t>
      </w:r>
      <w:r w:rsidR="00620DF9">
        <w:t xml:space="preserve"> CBs </w:t>
      </w:r>
      <w:r w:rsidR="007B6FFE">
        <w:t>were</w:t>
      </w:r>
      <w:r w:rsidR="00620DF9">
        <w:t xml:space="preserve"> not extended to priority</w:t>
      </w:r>
      <w:r w:rsidR="001F594B">
        <w:t>-</w:t>
      </w:r>
      <w:r w:rsidR="00620DF9">
        <w:t xml:space="preserve">based CB construction. </w:t>
      </w:r>
      <w:r w:rsidR="007B6FFE">
        <w:t>In fact,</w:t>
      </w:r>
      <w:r w:rsidR="00620DF9">
        <w:t xml:space="preserve"> the NR-U specific HARQ CBs are</w:t>
      </w:r>
      <w:r w:rsidR="001F594B">
        <w:t xml:space="preserve"> designed mostly to cope with severe LBT failures, it may be natural to extend </w:t>
      </w:r>
      <w:r w:rsidR="007B6FFE">
        <w:t xml:space="preserve">the </w:t>
      </w:r>
      <w:r w:rsidR="001F594B">
        <w:t>priority-based design to those HARQ CBs</w:t>
      </w:r>
      <w:r w:rsidR="00090EEF">
        <w:t>.</w:t>
      </w:r>
    </w:p>
    <w:p w14:paraId="45BE9FED" w14:textId="168A16BA" w:rsidR="00917421" w:rsidRPr="00E81AD1" w:rsidRDefault="00E64F4D" w:rsidP="00AA2228">
      <w:pPr>
        <w:pStyle w:val="3GPPText"/>
        <w:numPr>
          <w:ilvl w:val="0"/>
          <w:numId w:val="27"/>
        </w:numPr>
      </w:pPr>
      <w:r w:rsidRPr="007E3343">
        <w:rPr>
          <w:b/>
          <w:bCs/>
        </w:rPr>
        <w:t>UE-initiated COT</w:t>
      </w:r>
      <w:r w:rsidR="006768BC" w:rsidRPr="007E3343">
        <w:rPr>
          <w:b/>
          <w:bCs/>
        </w:rPr>
        <w:t xml:space="preserve"> in </w:t>
      </w:r>
      <w:r w:rsidR="00AD5CFB" w:rsidRPr="00E81AD1">
        <w:rPr>
          <w:b/>
          <w:bCs/>
        </w:rPr>
        <w:t>the semi-static ch</w:t>
      </w:r>
      <w:r w:rsidR="00AD5CFB" w:rsidRPr="00414453">
        <w:rPr>
          <w:b/>
          <w:bCs/>
        </w:rPr>
        <w:t>annel acce</w:t>
      </w:r>
      <w:r w:rsidR="00AD5CFB" w:rsidRPr="00E81AD1">
        <w:rPr>
          <w:b/>
          <w:bCs/>
        </w:rPr>
        <w:t>ss procedure</w:t>
      </w:r>
      <w:r w:rsidR="00EB70BE" w:rsidRPr="00414453">
        <w:t xml:space="preserve">. </w:t>
      </w:r>
      <w:r w:rsidR="008F04A4" w:rsidRPr="00414453">
        <w:t xml:space="preserve">During Rel.16 NR-U, for the </w:t>
      </w:r>
      <w:r w:rsidR="008F04A4" w:rsidRPr="003A6B71">
        <w:t xml:space="preserve">semi-static channel access procedure, it was agreed to enable only the </w:t>
      </w:r>
      <w:proofErr w:type="spellStart"/>
      <w:r w:rsidR="008F04A4" w:rsidRPr="003A6B71">
        <w:t>gNB</w:t>
      </w:r>
      <w:proofErr w:type="spellEnd"/>
      <w:r w:rsidR="008F04A4" w:rsidRPr="003A6B71">
        <w:t xml:space="preserve"> as an initiating device. </w:t>
      </w:r>
      <w:r w:rsidR="008F04A4" w:rsidRPr="00E81AD1">
        <w:t>While this guarantees a robust and simple channel access framework, it may induce longer latencies</w:t>
      </w:r>
      <w:r w:rsidR="00AA2228" w:rsidRPr="00E81AD1">
        <w:t xml:space="preserve"> </w:t>
      </w:r>
      <w:r w:rsidR="008F04A4" w:rsidRPr="00E81AD1">
        <w:t>in case of LBT failures</w:t>
      </w:r>
      <w:r w:rsidR="00AA2228" w:rsidRPr="00E81AD1">
        <w:t xml:space="preserve"> at both </w:t>
      </w:r>
      <w:proofErr w:type="spellStart"/>
      <w:r w:rsidR="00AA2228" w:rsidRPr="00E81AD1">
        <w:t>gNB’s</w:t>
      </w:r>
      <w:proofErr w:type="spellEnd"/>
      <w:r w:rsidR="00AA2228" w:rsidRPr="00E81AD1">
        <w:t xml:space="preserve"> and UE’s side</w:t>
      </w:r>
      <w:r w:rsidR="008F04A4" w:rsidRPr="00E81AD1">
        <w:t xml:space="preserve">. In fact, </w:t>
      </w:r>
      <w:r w:rsidR="00AA2228" w:rsidRPr="00E81AD1">
        <w:t xml:space="preserve">given that a fix frame period (FFP) can be only acquired by a </w:t>
      </w:r>
      <w:proofErr w:type="spellStart"/>
      <w:r w:rsidR="00AA2228" w:rsidRPr="00E81AD1">
        <w:t>gNB</w:t>
      </w:r>
      <w:proofErr w:type="spellEnd"/>
      <w:r w:rsidR="00AA2228" w:rsidRPr="00E81AD1">
        <w:t>, in case of LBT failure</w:t>
      </w:r>
      <w:r w:rsidR="00C5260B" w:rsidRPr="00E81AD1">
        <w:t>s</w:t>
      </w:r>
      <w:r w:rsidR="00AA2228" w:rsidRPr="00E81AD1">
        <w:t xml:space="preserve"> both the </w:t>
      </w:r>
      <w:proofErr w:type="spellStart"/>
      <w:r w:rsidR="00AA2228" w:rsidRPr="00E81AD1">
        <w:t>gNB</w:t>
      </w:r>
      <w:proofErr w:type="spellEnd"/>
      <w:r w:rsidR="00AA2228" w:rsidRPr="00E81AD1">
        <w:t xml:space="preserve"> and the associated UEs will not be able to transmit for at least a FFP </w:t>
      </w:r>
      <w:r w:rsidR="00C5260B" w:rsidRPr="00E81AD1">
        <w:t>duration</w:t>
      </w:r>
      <w:r w:rsidR="00AA2228" w:rsidRPr="00E81AD1">
        <w:t xml:space="preserve">, which depending on the configuration may be up to 10ms, </w:t>
      </w:r>
      <w:r w:rsidR="00713FE5">
        <w:t>that</w:t>
      </w:r>
      <w:r w:rsidR="00AA2228" w:rsidRPr="00E81AD1">
        <w:t xml:space="preserve"> is unacceptable for low-latency applications. In this matter, to overcome this issue, </w:t>
      </w:r>
      <w:r w:rsidR="00C5260B" w:rsidRPr="00E81AD1">
        <w:t xml:space="preserve">in Rel.17 the UE may be enabled to operate as an initiating device within a framework which would allow to minimize mutual blocking among UEs and </w:t>
      </w:r>
      <w:proofErr w:type="spellStart"/>
      <w:r w:rsidR="00C5260B" w:rsidRPr="00E81AD1">
        <w:t>gNBs</w:t>
      </w:r>
      <w:proofErr w:type="spellEnd"/>
      <w:r w:rsidR="00C5260B" w:rsidRPr="00E81AD1">
        <w:t>.</w:t>
      </w:r>
    </w:p>
    <w:p w14:paraId="7320BA09" w14:textId="7A0A5453" w:rsidR="00D54E05" w:rsidRPr="003A6B71" w:rsidRDefault="00414453" w:rsidP="00E81AD1">
      <w:pPr>
        <w:pStyle w:val="3GPPText"/>
        <w:numPr>
          <w:ilvl w:val="0"/>
          <w:numId w:val="27"/>
        </w:numPr>
      </w:pPr>
      <w:r>
        <w:rPr>
          <w:b/>
          <w:bCs/>
        </w:rPr>
        <w:lastRenderedPageBreak/>
        <w:t>Further o</w:t>
      </w:r>
      <w:r w:rsidR="00F30059" w:rsidRPr="007E3343">
        <w:rPr>
          <w:b/>
          <w:bCs/>
        </w:rPr>
        <w:t>ptimiz</w:t>
      </w:r>
      <w:r w:rsidR="00C5260B" w:rsidRPr="007E3343">
        <w:rPr>
          <w:b/>
          <w:bCs/>
        </w:rPr>
        <w:t>ation</w:t>
      </w:r>
      <w:r w:rsidR="00F30059" w:rsidRPr="007E3343">
        <w:rPr>
          <w:b/>
          <w:bCs/>
        </w:rPr>
        <w:t xml:space="preserve"> </w:t>
      </w:r>
      <w:r w:rsidR="00C5260B" w:rsidRPr="007E3343">
        <w:rPr>
          <w:b/>
          <w:bCs/>
        </w:rPr>
        <w:t xml:space="preserve">of </w:t>
      </w:r>
      <w:r w:rsidR="00F30059" w:rsidRPr="007E3343">
        <w:rPr>
          <w:b/>
          <w:bCs/>
        </w:rPr>
        <w:t>the COT sharing procedure (both UL-DL and DL-UL)</w:t>
      </w:r>
      <w:r w:rsidR="00C5260B" w:rsidRPr="007E3343">
        <w:rPr>
          <w:b/>
          <w:bCs/>
        </w:rPr>
        <w:t>.</w:t>
      </w:r>
      <w:r w:rsidR="00F30059" w:rsidRPr="00E81AD1">
        <w:t xml:space="preserve"> </w:t>
      </w:r>
      <w:r w:rsidR="00C5260B" w:rsidRPr="00E81AD1">
        <w:t xml:space="preserve">Given the </w:t>
      </w:r>
      <w:r w:rsidR="00C5260B" w:rsidRPr="00414453">
        <w:t xml:space="preserve">tight requirements of URLLC, and the mandatory use of LBT, </w:t>
      </w:r>
      <w:r w:rsidR="00806B8B" w:rsidRPr="00414453">
        <w:t xml:space="preserve">the COT sharing procedures introduced in NR-U </w:t>
      </w:r>
      <w:r w:rsidR="004C70EC">
        <w:t>would</w:t>
      </w:r>
      <w:r w:rsidR="00806B8B" w:rsidRPr="00414453">
        <w:t xml:space="preserve"> need</w:t>
      </w:r>
      <w:r w:rsidR="00806B8B" w:rsidRPr="004C70EC">
        <w:t xml:space="preserve"> further optimization in order to constrain </w:t>
      </w:r>
      <w:r w:rsidR="00C5260B" w:rsidRPr="003A6B71">
        <w:t>the LBT procedure to reduce LBT overhead, and related latenc</w:t>
      </w:r>
      <w:r w:rsidR="00806B8B" w:rsidRPr="00E81AD1">
        <w:t>ies</w:t>
      </w:r>
      <w:r w:rsidR="00C5260B" w:rsidRPr="00E81AD1">
        <w:t xml:space="preserve"> by minimizing gaps and allowing Cat-1 LBT </w:t>
      </w:r>
      <w:r w:rsidR="00E81AD1">
        <w:t xml:space="preserve">as much as possible </w:t>
      </w:r>
      <w:r w:rsidR="00C5260B" w:rsidRPr="00414453">
        <w:t xml:space="preserve">when </w:t>
      </w:r>
      <w:r w:rsidR="00E81AD1">
        <w:t>this is allowed</w:t>
      </w:r>
      <w:r w:rsidR="00C5260B" w:rsidRPr="00414453">
        <w:t>.</w:t>
      </w:r>
      <w:r w:rsidR="00806B8B" w:rsidRPr="00414453">
        <w:t xml:space="preserve"> </w:t>
      </w:r>
      <w:r w:rsidR="00AD5CFB" w:rsidRPr="00414453">
        <w:t>For instance, for UE’s COT sharing it may be beneficial to reduce any gaps between UL and DL bursts in case the end of an UL burst may not align with a slot boundary</w:t>
      </w:r>
      <w:r w:rsidR="00D54E05" w:rsidRPr="00414453">
        <w:t>, as illustrated in Fig. 1</w:t>
      </w:r>
      <w:r w:rsidR="00AD5CFB" w:rsidRPr="003A6B71">
        <w:t xml:space="preserve">. </w:t>
      </w:r>
    </w:p>
    <w:p w14:paraId="61E8F139" w14:textId="0A178100" w:rsidR="00D54E05" w:rsidRPr="00E81AD1" w:rsidRDefault="00683DD8" w:rsidP="007E3343">
      <w:pPr>
        <w:pStyle w:val="3GPPText"/>
        <w:ind w:left="720"/>
        <w:jc w:val="center"/>
      </w:pPr>
      <w:r>
        <w:rPr>
          <w:noProof/>
        </w:rPr>
        <w:drawing>
          <wp:inline distT="0" distB="0" distL="0" distR="0" wp14:anchorId="21DB36C9" wp14:editId="078ECA33">
            <wp:extent cx="6113779" cy="2088515"/>
            <wp:effectExtent l="0" t="0" r="1270" b="6985"/>
            <wp:docPr id="41659719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2">
                      <a:extLst>
                        <a:ext uri="{28A0092B-C50C-407E-A947-70E740481C1C}">
                          <a14:useLocalDpi xmlns:a14="http://schemas.microsoft.com/office/drawing/2010/main" val="0"/>
                        </a:ext>
                      </a:extLst>
                    </a:blip>
                    <a:stretch>
                      <a:fillRect/>
                    </a:stretch>
                  </pic:blipFill>
                  <pic:spPr>
                    <a:xfrm>
                      <a:off x="0" y="0"/>
                      <a:ext cx="6113779" cy="2088515"/>
                    </a:xfrm>
                    <a:prstGeom prst="rect">
                      <a:avLst/>
                    </a:prstGeom>
                  </pic:spPr>
                </pic:pic>
              </a:graphicData>
            </a:graphic>
          </wp:inline>
        </w:drawing>
      </w:r>
    </w:p>
    <w:p w14:paraId="4A90D700" w14:textId="1BC23C32" w:rsidR="00D54E05" w:rsidRPr="00E81AD1" w:rsidRDefault="00D54E05" w:rsidP="007E3343">
      <w:pPr>
        <w:pStyle w:val="3GPPText"/>
        <w:ind w:left="720"/>
        <w:jc w:val="center"/>
      </w:pPr>
      <w:r w:rsidRPr="007E3343">
        <w:t>Fig. 1 – Illustration of UE’s COT sharing mechanism</w:t>
      </w:r>
    </w:p>
    <w:p w14:paraId="3C44F979" w14:textId="77777777" w:rsidR="00D54E05" w:rsidRPr="00E81AD1" w:rsidRDefault="00D54E05" w:rsidP="007E3343">
      <w:pPr>
        <w:pStyle w:val="3GPPText"/>
        <w:ind w:left="720"/>
      </w:pPr>
    </w:p>
    <w:p w14:paraId="0FD612BC" w14:textId="39B19E38" w:rsidR="00414453" w:rsidRDefault="00683DD8" w:rsidP="00683DD8">
      <w:pPr>
        <w:pStyle w:val="3GPPText"/>
        <w:ind w:left="720"/>
      </w:pPr>
      <w:r w:rsidRPr="007E3343">
        <w:t>Furthermore</w:t>
      </w:r>
      <w:r w:rsidRPr="00E81AD1">
        <w:t xml:space="preserve">, it may </w:t>
      </w:r>
      <w:r w:rsidR="004C70EC">
        <w:t xml:space="preserve">be </w:t>
      </w:r>
      <w:r w:rsidRPr="00E81AD1">
        <w:t xml:space="preserve">beneficial to </w:t>
      </w:r>
      <w:r w:rsidR="00E81AD1">
        <w:t xml:space="preserve">more efficiently support and </w:t>
      </w:r>
      <w:r w:rsidRPr="00E81AD1">
        <w:t xml:space="preserve">allow </w:t>
      </w:r>
      <w:r w:rsidR="00525392">
        <w:t>(e.g. UE’s COT sharing)</w:t>
      </w:r>
      <w:r w:rsidR="00E81AD1">
        <w:t xml:space="preserve"> </w:t>
      </w:r>
      <w:r w:rsidRPr="00414453">
        <w:t xml:space="preserve">multiple </w:t>
      </w:r>
      <w:r w:rsidRPr="003A6B71">
        <w:t>switching points</w:t>
      </w:r>
      <w:r w:rsidR="00E81AD1">
        <w:t xml:space="preserve"> within a shared COT. This is particularly useful </w:t>
      </w:r>
      <w:r w:rsidR="00414453">
        <w:t>if semi-static channel access procedure is used, where multiple switching points (either DL to UL or UL to DL) are expected for a better spectral utilization. In this matter, alignment with the capability 2 processing time would be needed.</w:t>
      </w:r>
    </w:p>
    <w:p w14:paraId="3D1FB4C8" w14:textId="4A76E868" w:rsidR="00F30059" w:rsidRPr="004C70EC" w:rsidRDefault="00F30059" w:rsidP="004C70EC">
      <w:pPr>
        <w:pStyle w:val="3GPPText"/>
        <w:numPr>
          <w:ilvl w:val="0"/>
          <w:numId w:val="27"/>
        </w:numPr>
      </w:pPr>
      <w:r w:rsidRPr="007E3343">
        <w:rPr>
          <w:b/>
          <w:bCs/>
        </w:rPr>
        <w:t>Enhance time/frequency domain occasions</w:t>
      </w:r>
      <w:r w:rsidR="00414453" w:rsidRPr="004C70EC">
        <w:rPr>
          <w:b/>
          <w:bCs/>
        </w:rPr>
        <w:t xml:space="preserve">. </w:t>
      </w:r>
      <w:r w:rsidR="00414453" w:rsidRPr="007E3343">
        <w:t>In</w:t>
      </w:r>
      <w:r w:rsidR="00414453">
        <w:t xml:space="preserve"> order to cope with possible </w:t>
      </w:r>
      <w:r w:rsidRPr="004C70EC">
        <w:t>LBT</w:t>
      </w:r>
      <w:r w:rsidRPr="00414453">
        <w:t xml:space="preserve"> </w:t>
      </w:r>
      <w:r w:rsidR="00414453">
        <w:t xml:space="preserve">failures which introduce </w:t>
      </w:r>
      <w:r w:rsidR="004C70EC">
        <w:t xml:space="preserve">inevitable </w:t>
      </w:r>
      <w:r w:rsidR="00414453">
        <w:t xml:space="preserve">latency, the time and frequency domain occasions where a device can reattempt the LBT procedure should be enhanced. </w:t>
      </w:r>
      <w:proofErr w:type="gramStart"/>
      <w:r w:rsidR="00414453">
        <w:t>In particular</w:t>
      </w:r>
      <w:r w:rsidR="004C70EC">
        <w:t>, in</w:t>
      </w:r>
      <w:proofErr w:type="gramEnd"/>
      <w:r w:rsidR="004C70EC">
        <w:t xml:space="preserve"> Rel.16 NR-U when</w:t>
      </w:r>
      <w:r w:rsidRPr="00414453">
        <w:t xml:space="preserve"> wideband operation </w:t>
      </w:r>
      <w:r w:rsidR="004C70EC">
        <w:t xml:space="preserve">is enabled, a UE is allowed to transmit only if the LBT procedure in all the LBT bandwidths (BWs) is successful. However, this behavior is limitative and may induce long delays in URLLC, especially for semi-static channel access procedure when a UE is the initiating device. Therefore, further </w:t>
      </w:r>
      <w:r w:rsidRPr="00414453">
        <w:t>enhancement</w:t>
      </w:r>
      <w:r w:rsidR="004C70EC">
        <w:t>s</w:t>
      </w:r>
      <w:r w:rsidRPr="00414453">
        <w:t xml:space="preserve"> to</w:t>
      </w:r>
      <w:r w:rsidR="004C70EC">
        <w:t xml:space="preserve"> allow the</w:t>
      </w:r>
      <w:r w:rsidRPr="00414453">
        <w:t xml:space="preserve"> transmi</w:t>
      </w:r>
      <w:r w:rsidR="004C70EC">
        <w:t>ssion</w:t>
      </w:r>
      <w:r w:rsidRPr="00414453">
        <w:t xml:space="preserve"> after </w:t>
      </w:r>
      <w:r w:rsidR="004C70EC">
        <w:t xml:space="preserve">the success of the LBT procedure </w:t>
      </w:r>
      <w:r w:rsidRPr="00414453">
        <w:t xml:space="preserve">on a sub-set of </w:t>
      </w:r>
      <w:r w:rsidR="004C70EC">
        <w:t>LBT BWs would be certainly beneficial</w:t>
      </w:r>
      <w:r w:rsidR="00B05294" w:rsidRPr="004C70EC">
        <w:t>. This is a leftover from Rel</w:t>
      </w:r>
      <w:r w:rsidR="00B702C2">
        <w:t>.</w:t>
      </w:r>
      <w:r w:rsidR="00B05294" w:rsidRPr="004C70EC">
        <w:t>16</w:t>
      </w:r>
      <w:r w:rsidR="00B702C2">
        <w:t xml:space="preserve"> thus </w:t>
      </w:r>
      <w:r w:rsidR="00B05294" w:rsidRPr="004C70EC">
        <w:t>may not require big RAN</w:t>
      </w:r>
      <w:r w:rsidR="004C70EC">
        <w:t xml:space="preserve"> </w:t>
      </w:r>
      <w:r w:rsidR="00B05294" w:rsidRPr="004C70EC">
        <w:t>1 efforts.</w:t>
      </w:r>
    </w:p>
    <w:p w14:paraId="6D4CE0F3" w14:textId="336C4B7E" w:rsidR="003A6B71" w:rsidRDefault="00F30059" w:rsidP="00F30059">
      <w:pPr>
        <w:pStyle w:val="3GPPText"/>
        <w:numPr>
          <w:ilvl w:val="0"/>
          <w:numId w:val="27"/>
        </w:numPr>
      </w:pPr>
      <w:r w:rsidRPr="007E3343">
        <w:rPr>
          <w:b/>
          <w:bCs/>
        </w:rPr>
        <w:t xml:space="preserve">Enhance further </w:t>
      </w:r>
      <w:r w:rsidR="003A6B71">
        <w:rPr>
          <w:b/>
          <w:bCs/>
        </w:rPr>
        <w:t xml:space="preserve">the </w:t>
      </w:r>
      <w:r w:rsidR="004C70EC" w:rsidRPr="007E3343">
        <w:rPr>
          <w:b/>
          <w:bCs/>
        </w:rPr>
        <w:t>TDRA</w:t>
      </w:r>
      <w:r w:rsidR="003A6B71">
        <w:rPr>
          <w:b/>
          <w:bCs/>
        </w:rPr>
        <w:t xml:space="preserve"> procedure</w:t>
      </w:r>
      <w:r w:rsidRPr="007E3343">
        <w:rPr>
          <w:b/>
          <w:bCs/>
        </w:rPr>
        <w:t xml:space="preserve"> for contiguous UL transmissions</w:t>
      </w:r>
      <w:r w:rsidR="004C70EC">
        <w:t>.</w:t>
      </w:r>
      <w:r w:rsidRPr="004C70EC">
        <w:t xml:space="preserve"> </w:t>
      </w:r>
      <w:proofErr w:type="gramStart"/>
      <w:r w:rsidR="004C70EC">
        <w:t xml:space="preserve">In an attempt </w:t>
      </w:r>
      <w:r w:rsidRPr="004C70EC">
        <w:t>to</w:t>
      </w:r>
      <w:proofErr w:type="gramEnd"/>
      <w:r w:rsidRPr="004C70EC">
        <w:t xml:space="preserve"> eliminate </w:t>
      </w:r>
      <w:r w:rsidR="003A6B71">
        <w:t xml:space="preserve">further </w:t>
      </w:r>
      <w:r w:rsidRPr="004C70EC">
        <w:t>any gaps within a burst</w:t>
      </w:r>
      <w:r w:rsidR="003A6B71">
        <w:t>, composed by multiple contiguous PUSCH transmissions,</w:t>
      </w:r>
      <w:r w:rsidRPr="004C70EC">
        <w:t xml:space="preserve"> and </w:t>
      </w:r>
      <w:r w:rsidR="003A6B71">
        <w:t>minimize</w:t>
      </w:r>
      <w:r w:rsidR="003A6B71" w:rsidRPr="004C70EC">
        <w:t xml:space="preserve"> </w:t>
      </w:r>
      <w:r w:rsidRPr="004C70EC">
        <w:t xml:space="preserve">the overhead resulting from the LBT </w:t>
      </w:r>
      <w:r w:rsidR="003A6B71">
        <w:t>procedure, the Rel.16 TDRA for contiguous UL transmissions may be further optimized</w:t>
      </w:r>
      <w:r w:rsidRPr="004C70EC">
        <w:t xml:space="preserve">. </w:t>
      </w:r>
      <w:r w:rsidR="003A6B71">
        <w:t xml:space="preserve">For instance, </w:t>
      </w:r>
      <w:r w:rsidR="007535C4">
        <w:t xml:space="preserve">based on the enhancements supported in </w:t>
      </w:r>
      <w:r w:rsidR="00B56C82">
        <w:t>R</w:t>
      </w:r>
      <w:r w:rsidR="007535C4">
        <w:t>el.16</w:t>
      </w:r>
      <w:r w:rsidR="003A6B71">
        <w:t xml:space="preserve"> NR-U, no gaps would be possible for contiguous transmissions </w:t>
      </w:r>
      <w:r w:rsidR="007535C4">
        <w:t xml:space="preserve">only </w:t>
      </w:r>
      <w:r w:rsidR="003A6B71">
        <w:t xml:space="preserve">if </w:t>
      </w:r>
      <w:r w:rsidR="007535C4">
        <w:t>a sub</w:t>
      </w:r>
      <w:r w:rsidR="00314188">
        <w:t>-</w:t>
      </w:r>
      <w:r w:rsidR="007535C4">
        <w:t>slot is 2 or 7 symbols, otherwise gaps may be inevitable. This may condition the performance of URLLC operating on unlicensed spectrum and may be too limitative.</w:t>
      </w:r>
    </w:p>
    <w:p w14:paraId="00659775" w14:textId="5A76B73F" w:rsidR="00F753C3" w:rsidRDefault="00F753C3" w:rsidP="00F753C3">
      <w:pPr>
        <w:pStyle w:val="3GPPText"/>
      </w:pPr>
    </w:p>
    <w:p w14:paraId="65B597CA" w14:textId="5E39BF24" w:rsidR="00F753C3" w:rsidRPr="007535C4" w:rsidRDefault="00F753C3" w:rsidP="007E3343">
      <w:pPr>
        <w:pStyle w:val="3GPPText"/>
        <w:rPr>
          <w:b/>
          <w:bCs/>
        </w:rPr>
      </w:pPr>
      <w:r w:rsidRPr="00E97AFD">
        <w:rPr>
          <w:b/>
          <w:bCs/>
        </w:rPr>
        <w:t xml:space="preserve">Proposal </w:t>
      </w:r>
      <w:r>
        <w:rPr>
          <w:b/>
          <w:bCs/>
        </w:rPr>
        <w:t>3</w:t>
      </w:r>
      <w:r w:rsidR="00291A33">
        <w:rPr>
          <w:b/>
          <w:bCs/>
        </w:rPr>
        <w:t xml:space="preserve">: </w:t>
      </w:r>
      <w:r w:rsidRPr="007535C4">
        <w:rPr>
          <w:b/>
          <w:bCs/>
        </w:rPr>
        <w:t>The following candidate sub-objectives for enabling URLLC in unlicensed spectrum</w:t>
      </w:r>
      <w:r w:rsidR="007535C4">
        <w:rPr>
          <w:b/>
          <w:bCs/>
        </w:rPr>
        <w:t>,</w:t>
      </w:r>
      <w:r w:rsidRPr="007535C4">
        <w:rPr>
          <w:b/>
          <w:bCs/>
        </w:rPr>
        <w:t xml:space="preserve"> under the assumption </w:t>
      </w:r>
      <w:r w:rsidR="003A6B71" w:rsidRPr="007535C4">
        <w:rPr>
          <w:b/>
          <w:bCs/>
        </w:rPr>
        <w:t>that the</w:t>
      </w:r>
      <w:r w:rsidR="00E13CBB" w:rsidRPr="007535C4">
        <w:rPr>
          <w:b/>
          <w:bCs/>
        </w:rPr>
        <w:t xml:space="preserve"> LBT failures </w:t>
      </w:r>
      <w:r w:rsidR="003A6B71" w:rsidRPr="007535C4">
        <w:rPr>
          <w:b/>
          <w:bCs/>
        </w:rPr>
        <w:t xml:space="preserve">may </w:t>
      </w:r>
      <w:r w:rsidR="007535C4" w:rsidRPr="007535C4">
        <w:rPr>
          <w:b/>
          <w:bCs/>
        </w:rPr>
        <w:t xml:space="preserve">severely </w:t>
      </w:r>
      <w:r w:rsidR="003A6B71" w:rsidRPr="007535C4">
        <w:rPr>
          <w:b/>
          <w:bCs/>
        </w:rPr>
        <w:t xml:space="preserve">impact the </w:t>
      </w:r>
      <w:r w:rsidR="007535C4" w:rsidRPr="007535C4">
        <w:rPr>
          <w:b/>
          <w:bCs/>
        </w:rPr>
        <w:t>performance</w:t>
      </w:r>
      <w:r w:rsidR="007535C4">
        <w:rPr>
          <w:b/>
          <w:bCs/>
        </w:rPr>
        <w:t xml:space="preserve">, </w:t>
      </w:r>
      <w:r w:rsidR="00E13CBB" w:rsidRPr="007535C4">
        <w:rPr>
          <w:b/>
          <w:bCs/>
        </w:rPr>
        <w:t xml:space="preserve">are suggested for down-selection </w:t>
      </w:r>
      <w:r w:rsidR="003A6B71" w:rsidRPr="007535C4">
        <w:rPr>
          <w:b/>
          <w:bCs/>
        </w:rPr>
        <w:t xml:space="preserve">according to the </w:t>
      </w:r>
      <w:r w:rsidR="00E13CBB" w:rsidRPr="007535C4">
        <w:rPr>
          <w:b/>
          <w:bCs/>
        </w:rPr>
        <w:t>TU allocation</w:t>
      </w:r>
    </w:p>
    <w:p w14:paraId="429FB20E" w14:textId="39775616" w:rsidR="00FF4468" w:rsidRPr="006A6B48" w:rsidRDefault="00FF4468" w:rsidP="00FF4468">
      <w:pPr>
        <w:pStyle w:val="3GPPText"/>
        <w:numPr>
          <w:ilvl w:val="0"/>
          <w:numId w:val="21"/>
        </w:numPr>
        <w:rPr>
          <w:b/>
          <w:bCs/>
          <w:lang w:val="en-GB"/>
        </w:rPr>
      </w:pPr>
      <w:r>
        <w:rPr>
          <w:b/>
          <w:bCs/>
          <w:lang w:val="en-GB"/>
        </w:rPr>
        <w:t>S</w:t>
      </w:r>
      <w:r w:rsidRPr="006A6B48">
        <w:rPr>
          <w:b/>
          <w:bCs/>
          <w:lang w:val="en-GB"/>
        </w:rPr>
        <w:t>upport of priority-based NR-U HARQ codebooks</w:t>
      </w:r>
      <w:r>
        <w:rPr>
          <w:b/>
          <w:bCs/>
          <w:lang w:val="en-GB"/>
        </w:rPr>
        <w:t>;</w:t>
      </w:r>
    </w:p>
    <w:p w14:paraId="1653EF93" w14:textId="78B0D4DB" w:rsidR="00314188" w:rsidRPr="006A6B48" w:rsidRDefault="00E13CBB" w:rsidP="00DC4065">
      <w:pPr>
        <w:pStyle w:val="3GPPText"/>
        <w:numPr>
          <w:ilvl w:val="0"/>
          <w:numId w:val="21"/>
        </w:numPr>
        <w:rPr>
          <w:b/>
          <w:bCs/>
          <w:lang w:val="en-GB"/>
        </w:rPr>
      </w:pPr>
      <w:r w:rsidRPr="00291A33">
        <w:rPr>
          <w:b/>
          <w:bCs/>
          <w:lang w:val="en-GB"/>
        </w:rPr>
        <w:t xml:space="preserve">UE-initiated COT in </w:t>
      </w:r>
      <w:r w:rsidR="00291A33" w:rsidRPr="00E81AD1">
        <w:rPr>
          <w:b/>
          <w:bCs/>
        </w:rPr>
        <w:t>the semi-static ch</w:t>
      </w:r>
      <w:r w:rsidR="00291A33" w:rsidRPr="00414453">
        <w:rPr>
          <w:b/>
          <w:bCs/>
        </w:rPr>
        <w:t>annel acce</w:t>
      </w:r>
      <w:r w:rsidR="00291A33" w:rsidRPr="00E81AD1">
        <w:rPr>
          <w:b/>
          <w:bCs/>
        </w:rPr>
        <w:t>ss procedure</w:t>
      </w:r>
      <w:r w:rsidR="00291A33">
        <w:rPr>
          <w:b/>
          <w:bCs/>
          <w:lang w:val="en-GB"/>
        </w:rPr>
        <w:t>;</w:t>
      </w:r>
    </w:p>
    <w:p w14:paraId="794501E3" w14:textId="6EA81994" w:rsidR="00F753C3" w:rsidRPr="00291A33" w:rsidRDefault="00291A33" w:rsidP="00DC4065">
      <w:pPr>
        <w:pStyle w:val="3GPPText"/>
        <w:numPr>
          <w:ilvl w:val="0"/>
          <w:numId w:val="21"/>
        </w:numPr>
        <w:rPr>
          <w:b/>
          <w:bCs/>
          <w:lang w:val="en-GB"/>
        </w:rPr>
      </w:pPr>
      <w:r>
        <w:rPr>
          <w:b/>
          <w:bCs/>
          <w:lang w:val="en-GB"/>
        </w:rPr>
        <w:t>Further o</w:t>
      </w:r>
      <w:r w:rsidR="00E13CBB" w:rsidRPr="00291A33">
        <w:rPr>
          <w:b/>
          <w:bCs/>
          <w:lang w:val="en-GB"/>
        </w:rPr>
        <w:t xml:space="preserve">ptimize the COT sharing procedure (both UL-DL and DL-UL) to minimize gaps, align with the capability 2 processing time, </w:t>
      </w:r>
      <w:r>
        <w:rPr>
          <w:b/>
          <w:bCs/>
          <w:lang w:val="en-GB"/>
        </w:rPr>
        <w:t xml:space="preserve">and </w:t>
      </w:r>
      <w:r w:rsidR="00E13CBB" w:rsidRPr="00291A33">
        <w:rPr>
          <w:b/>
          <w:bCs/>
          <w:lang w:val="en-GB"/>
        </w:rPr>
        <w:t>enhance the multiple switching point scenarios</w:t>
      </w:r>
      <w:r>
        <w:rPr>
          <w:b/>
          <w:bCs/>
          <w:lang w:val="en-GB"/>
        </w:rPr>
        <w:t>;</w:t>
      </w:r>
    </w:p>
    <w:p w14:paraId="67666304" w14:textId="5393905B" w:rsidR="00F753C3" w:rsidRPr="006A6B48" w:rsidRDefault="00E13CBB" w:rsidP="00DC4065">
      <w:pPr>
        <w:pStyle w:val="3GPPText"/>
        <w:numPr>
          <w:ilvl w:val="0"/>
          <w:numId w:val="21"/>
        </w:numPr>
        <w:rPr>
          <w:b/>
          <w:bCs/>
          <w:lang w:val="en-GB"/>
        </w:rPr>
      </w:pPr>
      <w:r w:rsidRPr="00E13CBB">
        <w:rPr>
          <w:b/>
          <w:bCs/>
          <w:lang w:val="en-GB"/>
        </w:rPr>
        <w:lastRenderedPageBreak/>
        <w:t xml:space="preserve">Enhance time/frequency domain occasions, including wideband operation enhancement to transmit after CCA success on a sub-set of </w:t>
      </w:r>
      <w:r w:rsidR="00291A33">
        <w:rPr>
          <w:b/>
          <w:bCs/>
          <w:lang w:val="en-GB"/>
        </w:rPr>
        <w:t>LBT BWs;</w:t>
      </w:r>
    </w:p>
    <w:p w14:paraId="5DF18377" w14:textId="70239070" w:rsidR="00F753C3" w:rsidRPr="006A6B48" w:rsidRDefault="00E13CBB" w:rsidP="00DC4065">
      <w:pPr>
        <w:pStyle w:val="3GPPText"/>
        <w:numPr>
          <w:ilvl w:val="0"/>
          <w:numId w:val="21"/>
        </w:numPr>
        <w:rPr>
          <w:b/>
          <w:bCs/>
          <w:lang w:val="en-GB"/>
        </w:rPr>
      </w:pPr>
      <w:r w:rsidRPr="00E13CBB">
        <w:rPr>
          <w:b/>
          <w:bCs/>
          <w:lang w:val="en-GB"/>
        </w:rPr>
        <w:t xml:space="preserve">Enhance further </w:t>
      </w:r>
      <w:r w:rsidR="00291A33">
        <w:rPr>
          <w:b/>
          <w:bCs/>
          <w:lang w:val="en-GB"/>
        </w:rPr>
        <w:t>TDRA</w:t>
      </w:r>
      <w:r w:rsidRPr="00E13CBB">
        <w:rPr>
          <w:b/>
          <w:bCs/>
          <w:lang w:val="en-GB"/>
        </w:rPr>
        <w:t xml:space="preserve"> for contiguous UL transmissions to eliminate any gaps within a burst and </w:t>
      </w:r>
      <w:r w:rsidR="00291A33">
        <w:rPr>
          <w:b/>
          <w:bCs/>
          <w:lang w:val="en-GB"/>
        </w:rPr>
        <w:t>minimize</w:t>
      </w:r>
      <w:r w:rsidRPr="00E13CBB">
        <w:rPr>
          <w:b/>
          <w:bCs/>
          <w:lang w:val="en-GB"/>
        </w:rPr>
        <w:t xml:space="preserve"> the overhead resulting from the LBT </w:t>
      </w:r>
      <w:r w:rsidR="00291A33">
        <w:rPr>
          <w:b/>
          <w:bCs/>
          <w:lang w:val="en-GB"/>
        </w:rPr>
        <w:t>procedure.</w:t>
      </w:r>
    </w:p>
    <w:p w14:paraId="6ADB109B" w14:textId="77777777" w:rsidR="00F753C3" w:rsidRPr="00F753C3" w:rsidRDefault="00F753C3" w:rsidP="00F753C3">
      <w:pPr>
        <w:pStyle w:val="3GPPText"/>
        <w:rPr>
          <w:lang w:val="en-GB"/>
        </w:rPr>
      </w:pPr>
    </w:p>
    <w:p w14:paraId="773DE809" w14:textId="14FECF2F" w:rsidR="002765C4" w:rsidRDefault="00010D34" w:rsidP="001F5874">
      <w:pPr>
        <w:pStyle w:val="3GPPH1"/>
      </w:pPr>
      <w:r>
        <w:t>Conclusions</w:t>
      </w:r>
    </w:p>
    <w:p w14:paraId="489026D8" w14:textId="51452654" w:rsidR="00BE7550" w:rsidRDefault="00BE7550" w:rsidP="00BE7550">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we discussed several aspects </w:t>
      </w:r>
      <w:r w:rsidRPr="000F32F4">
        <w:rPr>
          <w:b w:val="0"/>
          <w:snapToGrid/>
          <w:kern w:val="2"/>
          <w:sz w:val="20"/>
        </w:rPr>
        <w:t>related to the channel access mechanism</w:t>
      </w:r>
      <w:r>
        <w:rPr>
          <w:b w:val="0"/>
          <w:snapToGrid/>
          <w:kern w:val="2"/>
          <w:sz w:val="20"/>
        </w:rPr>
        <w:t xml:space="preserve">, and made the following proposals and observations: </w:t>
      </w:r>
    </w:p>
    <w:p w14:paraId="64DC45EC" w14:textId="77777777" w:rsidR="00DC0DAE" w:rsidRDefault="00DC0DAE" w:rsidP="00BE7550">
      <w:pPr>
        <w:pStyle w:val="LGTdoc1"/>
        <w:spacing w:beforeLines="0" w:before="240" w:after="240" w:afterAutospacing="0"/>
        <w:rPr>
          <w:b w:val="0"/>
          <w:snapToGrid/>
          <w:kern w:val="2"/>
          <w:sz w:val="20"/>
        </w:rPr>
      </w:pPr>
      <w:bookmarkStart w:id="3" w:name="_GoBack"/>
      <w:bookmarkEnd w:id="3"/>
    </w:p>
    <w:p w14:paraId="1A4F5DB6" w14:textId="5D7F2414" w:rsidR="00DC0DAE" w:rsidRDefault="00DC0DAE" w:rsidP="00DC0DAE">
      <w:pPr>
        <w:pStyle w:val="3GPPText"/>
        <w:rPr>
          <w:b/>
          <w:bCs/>
        </w:rPr>
      </w:pPr>
      <w:r w:rsidRPr="00E97AFD">
        <w:rPr>
          <w:b/>
          <w:bCs/>
        </w:rPr>
        <w:t xml:space="preserve">Proposal </w:t>
      </w:r>
      <w:r>
        <w:rPr>
          <w:b/>
          <w:bCs/>
        </w:rPr>
        <w:t>1: E</w:t>
      </w:r>
      <w:r w:rsidRPr="00C76758">
        <w:rPr>
          <w:b/>
          <w:bCs/>
        </w:rPr>
        <w:t xml:space="preserve">xplicitly state </w:t>
      </w:r>
      <w:r>
        <w:rPr>
          <w:b/>
          <w:bCs/>
        </w:rPr>
        <w:t xml:space="preserve">in Release 17 </w:t>
      </w:r>
      <w:proofErr w:type="spellStart"/>
      <w:r>
        <w:rPr>
          <w:b/>
          <w:bCs/>
        </w:rPr>
        <w:t>IIoT</w:t>
      </w:r>
      <w:proofErr w:type="spellEnd"/>
      <w:r>
        <w:rPr>
          <w:b/>
          <w:bCs/>
        </w:rPr>
        <w:t xml:space="preserve">/URLLC </w:t>
      </w:r>
      <w:r w:rsidRPr="00C76758">
        <w:rPr>
          <w:b/>
          <w:bCs/>
        </w:rPr>
        <w:t>WID objective</w:t>
      </w:r>
      <w:r>
        <w:rPr>
          <w:b/>
          <w:bCs/>
        </w:rPr>
        <w:t>s</w:t>
      </w:r>
      <w:r w:rsidRPr="00C76758">
        <w:rPr>
          <w:b/>
          <w:bCs/>
        </w:rPr>
        <w:t xml:space="preserve"> whether </w:t>
      </w:r>
      <w:r>
        <w:rPr>
          <w:b/>
          <w:bCs/>
        </w:rPr>
        <w:t>the LBT failure</w:t>
      </w:r>
      <w:r w:rsidRPr="00C76758">
        <w:rPr>
          <w:b/>
          <w:bCs/>
        </w:rPr>
        <w:t xml:space="preserve"> is </w:t>
      </w:r>
      <w:r>
        <w:rPr>
          <w:b/>
          <w:bCs/>
        </w:rPr>
        <w:t xml:space="preserve">considered as a </w:t>
      </w:r>
      <w:r w:rsidRPr="00C76758">
        <w:rPr>
          <w:b/>
          <w:bCs/>
        </w:rPr>
        <w:t>limiting factor</w:t>
      </w:r>
      <w:r>
        <w:rPr>
          <w:b/>
          <w:bCs/>
        </w:rPr>
        <w:t xml:space="preserve"> or not </w:t>
      </w:r>
      <w:r w:rsidRPr="00C76758">
        <w:rPr>
          <w:b/>
          <w:bCs/>
        </w:rPr>
        <w:t xml:space="preserve">in </w:t>
      </w:r>
      <w:r>
        <w:rPr>
          <w:b/>
          <w:bCs/>
        </w:rPr>
        <w:t>a</w:t>
      </w:r>
      <w:r w:rsidRPr="00C76758">
        <w:rPr>
          <w:b/>
          <w:bCs/>
        </w:rPr>
        <w:t xml:space="preserve"> controlled environment</w:t>
      </w:r>
      <w:r>
        <w:rPr>
          <w:b/>
          <w:bCs/>
        </w:rPr>
        <w:t>.</w:t>
      </w:r>
    </w:p>
    <w:p w14:paraId="0A51D4BC" w14:textId="77777777" w:rsidR="00DC0DAE" w:rsidRDefault="00DC0DAE" w:rsidP="00DC0DAE">
      <w:pPr>
        <w:pStyle w:val="3GPPText"/>
        <w:rPr>
          <w:b/>
          <w:bCs/>
        </w:rPr>
      </w:pPr>
    </w:p>
    <w:p w14:paraId="73DD4A75" w14:textId="77777777" w:rsidR="00DC0DAE" w:rsidRDefault="00DC0DAE" w:rsidP="00DC0DAE">
      <w:pPr>
        <w:pStyle w:val="3GPPText"/>
        <w:rPr>
          <w:b/>
          <w:bCs/>
        </w:rPr>
      </w:pPr>
      <w:r w:rsidRPr="00E97AFD">
        <w:rPr>
          <w:b/>
          <w:bCs/>
        </w:rPr>
        <w:t xml:space="preserve">Proposal </w:t>
      </w:r>
      <w:r>
        <w:rPr>
          <w:b/>
          <w:bCs/>
        </w:rPr>
        <w:t xml:space="preserve">2: </w:t>
      </w:r>
      <w:r w:rsidRPr="00E97AFD">
        <w:rPr>
          <w:b/>
          <w:bCs/>
        </w:rPr>
        <w:t xml:space="preserve">The following candidate sub-objectives for enabling URLLC in unlicensed spectrum under the assumption of no LBT failures are suggested for down-selection </w:t>
      </w:r>
      <w:r>
        <w:rPr>
          <w:b/>
          <w:bCs/>
        </w:rPr>
        <w:t>according to</w:t>
      </w:r>
      <w:r w:rsidRPr="00E97AFD">
        <w:rPr>
          <w:b/>
          <w:bCs/>
        </w:rPr>
        <w:t xml:space="preserve"> </w:t>
      </w:r>
      <w:r>
        <w:rPr>
          <w:b/>
          <w:bCs/>
        </w:rPr>
        <w:t xml:space="preserve">the </w:t>
      </w:r>
      <w:r w:rsidRPr="00E97AFD">
        <w:rPr>
          <w:b/>
          <w:bCs/>
        </w:rPr>
        <w:t>TU allocation</w:t>
      </w:r>
      <w:r>
        <w:rPr>
          <w:b/>
          <w:bCs/>
        </w:rPr>
        <w:t>:</w:t>
      </w:r>
    </w:p>
    <w:p w14:paraId="0B7E5B33" w14:textId="77777777" w:rsidR="00DC0DAE" w:rsidRPr="006A6B48" w:rsidRDefault="00DC0DAE" w:rsidP="00DC0DAE">
      <w:pPr>
        <w:pStyle w:val="3GPPText"/>
        <w:numPr>
          <w:ilvl w:val="0"/>
          <w:numId w:val="21"/>
        </w:numPr>
        <w:rPr>
          <w:b/>
          <w:bCs/>
          <w:lang w:val="en-GB"/>
        </w:rPr>
      </w:pPr>
      <w:r w:rsidRPr="00E97AFD">
        <w:rPr>
          <w:b/>
          <w:bCs/>
          <w:lang w:val="en-GB"/>
        </w:rPr>
        <w:t>Support of NR-U operation by DCI formats 0_2 and 1_2</w:t>
      </w:r>
      <w:r>
        <w:rPr>
          <w:b/>
          <w:bCs/>
          <w:lang w:val="en-GB"/>
        </w:rPr>
        <w:t>;</w:t>
      </w:r>
    </w:p>
    <w:p w14:paraId="097D6E33" w14:textId="77777777" w:rsidR="00DC0DAE" w:rsidRPr="006A6B48" w:rsidRDefault="00DC0DAE" w:rsidP="00DC0DAE">
      <w:pPr>
        <w:pStyle w:val="3GPPText"/>
        <w:numPr>
          <w:ilvl w:val="0"/>
          <w:numId w:val="21"/>
        </w:numPr>
        <w:rPr>
          <w:b/>
          <w:bCs/>
          <w:lang w:val="en-GB"/>
        </w:rPr>
      </w:pPr>
      <w:r w:rsidRPr="006A6B48">
        <w:rPr>
          <w:b/>
          <w:bCs/>
          <w:lang w:val="en-GB"/>
        </w:rPr>
        <w:t>Enable PUSCH repetition type B for NR-U specific TDRA</w:t>
      </w:r>
      <w:r>
        <w:rPr>
          <w:b/>
          <w:bCs/>
          <w:lang w:val="en-GB"/>
        </w:rPr>
        <w:t>;</w:t>
      </w:r>
    </w:p>
    <w:p w14:paraId="2BF9569F" w14:textId="2CCC7811" w:rsidR="00DC0DAE" w:rsidRDefault="00DC0DAE" w:rsidP="00DC0DAE">
      <w:pPr>
        <w:pStyle w:val="3GPPText"/>
        <w:numPr>
          <w:ilvl w:val="0"/>
          <w:numId w:val="21"/>
        </w:numPr>
        <w:rPr>
          <w:b/>
          <w:bCs/>
          <w:lang w:val="en-GB"/>
        </w:rPr>
      </w:pPr>
      <w:r w:rsidRPr="006A6B48">
        <w:rPr>
          <w:b/>
          <w:bCs/>
          <w:lang w:val="en-GB"/>
        </w:rPr>
        <w:t xml:space="preserve">Enable CG PUSCH and SPS </w:t>
      </w:r>
      <w:r>
        <w:rPr>
          <w:b/>
          <w:bCs/>
          <w:lang w:val="en-GB"/>
        </w:rPr>
        <w:t>enhanced</w:t>
      </w:r>
      <w:r w:rsidRPr="006A6B48">
        <w:rPr>
          <w:b/>
          <w:bCs/>
          <w:lang w:val="en-GB"/>
        </w:rPr>
        <w:t xml:space="preserve"> </w:t>
      </w:r>
      <w:r w:rsidRPr="006A6B48">
        <w:rPr>
          <w:b/>
          <w:bCs/>
          <w:lang w:val="en-GB"/>
        </w:rPr>
        <w:t>in R16 URLLC</w:t>
      </w:r>
      <w:r>
        <w:rPr>
          <w:b/>
          <w:bCs/>
          <w:lang w:val="en-GB"/>
        </w:rPr>
        <w:t>/NR-U</w:t>
      </w:r>
      <w:r w:rsidRPr="006A6B48">
        <w:rPr>
          <w:b/>
          <w:bCs/>
          <w:lang w:val="en-GB"/>
        </w:rPr>
        <w:t xml:space="preserve"> to </w:t>
      </w:r>
      <w:r>
        <w:rPr>
          <w:b/>
          <w:bCs/>
          <w:lang w:val="en-GB"/>
        </w:rPr>
        <w:t xml:space="preserve">efficiently </w:t>
      </w:r>
      <w:r w:rsidRPr="006A6B48">
        <w:rPr>
          <w:b/>
          <w:bCs/>
          <w:lang w:val="en-GB"/>
        </w:rPr>
        <w:t>work in unlicensed spectrum</w:t>
      </w:r>
      <w:r>
        <w:rPr>
          <w:b/>
          <w:bCs/>
          <w:lang w:val="en-GB"/>
        </w:rPr>
        <w:t xml:space="preserve"> for URLLC.</w:t>
      </w:r>
    </w:p>
    <w:p w14:paraId="3B26E07E" w14:textId="77777777" w:rsidR="00DC0DAE" w:rsidRPr="006A6B48" w:rsidRDefault="00DC0DAE" w:rsidP="00DC0DAE">
      <w:pPr>
        <w:pStyle w:val="3GPPText"/>
        <w:rPr>
          <w:b/>
          <w:bCs/>
          <w:lang w:val="en-GB"/>
        </w:rPr>
      </w:pPr>
    </w:p>
    <w:p w14:paraId="460090A5" w14:textId="77777777" w:rsidR="00DC0DAE" w:rsidRPr="007535C4" w:rsidRDefault="00DC0DAE" w:rsidP="00DC0DAE">
      <w:pPr>
        <w:pStyle w:val="3GPPText"/>
        <w:rPr>
          <w:b/>
          <w:bCs/>
        </w:rPr>
      </w:pPr>
      <w:r w:rsidRPr="00E97AFD">
        <w:rPr>
          <w:b/>
          <w:bCs/>
        </w:rPr>
        <w:t xml:space="preserve">Proposal </w:t>
      </w:r>
      <w:r>
        <w:rPr>
          <w:b/>
          <w:bCs/>
        </w:rPr>
        <w:t xml:space="preserve">3: </w:t>
      </w:r>
      <w:r w:rsidRPr="007535C4">
        <w:rPr>
          <w:b/>
          <w:bCs/>
        </w:rPr>
        <w:t>The following candidate sub-objectives for enabling URLLC in unlicensed spectrum</w:t>
      </w:r>
      <w:r>
        <w:rPr>
          <w:b/>
          <w:bCs/>
        </w:rPr>
        <w:t>,</w:t>
      </w:r>
      <w:r w:rsidRPr="007535C4">
        <w:rPr>
          <w:b/>
          <w:bCs/>
        </w:rPr>
        <w:t xml:space="preserve"> under the assumption that the LBT failures may severely impact the performance</w:t>
      </w:r>
      <w:r>
        <w:rPr>
          <w:b/>
          <w:bCs/>
        </w:rPr>
        <w:t xml:space="preserve">, </w:t>
      </w:r>
      <w:r w:rsidRPr="007535C4">
        <w:rPr>
          <w:b/>
          <w:bCs/>
        </w:rPr>
        <w:t>are suggested for down-selection according to the TU allocation</w:t>
      </w:r>
    </w:p>
    <w:p w14:paraId="1EB9E5CE" w14:textId="77777777" w:rsidR="00DC0DAE" w:rsidRPr="006A6B48" w:rsidRDefault="00DC0DAE" w:rsidP="00DC0DAE">
      <w:pPr>
        <w:pStyle w:val="3GPPText"/>
        <w:numPr>
          <w:ilvl w:val="0"/>
          <w:numId w:val="21"/>
        </w:numPr>
        <w:rPr>
          <w:b/>
          <w:bCs/>
          <w:lang w:val="en-GB"/>
        </w:rPr>
      </w:pPr>
      <w:r>
        <w:rPr>
          <w:b/>
          <w:bCs/>
          <w:lang w:val="en-GB"/>
        </w:rPr>
        <w:t>S</w:t>
      </w:r>
      <w:r w:rsidRPr="006A6B48">
        <w:rPr>
          <w:b/>
          <w:bCs/>
          <w:lang w:val="en-GB"/>
        </w:rPr>
        <w:t>upport of priority-based NR-U HARQ codebooks</w:t>
      </w:r>
      <w:r>
        <w:rPr>
          <w:b/>
          <w:bCs/>
          <w:lang w:val="en-GB"/>
        </w:rPr>
        <w:t>;</w:t>
      </w:r>
    </w:p>
    <w:p w14:paraId="5CB1DDD6" w14:textId="77777777" w:rsidR="00DC0DAE" w:rsidRPr="006A6B48" w:rsidRDefault="00DC0DAE" w:rsidP="00DC0DAE">
      <w:pPr>
        <w:pStyle w:val="3GPPText"/>
        <w:numPr>
          <w:ilvl w:val="0"/>
          <w:numId w:val="21"/>
        </w:numPr>
        <w:rPr>
          <w:b/>
          <w:bCs/>
          <w:lang w:val="en-GB"/>
        </w:rPr>
      </w:pPr>
      <w:r w:rsidRPr="00291A33">
        <w:rPr>
          <w:b/>
          <w:bCs/>
          <w:lang w:val="en-GB"/>
        </w:rPr>
        <w:t xml:space="preserve">UE-initiated COT in </w:t>
      </w:r>
      <w:r w:rsidRPr="00E81AD1">
        <w:rPr>
          <w:b/>
          <w:bCs/>
        </w:rPr>
        <w:t>the semi-static ch</w:t>
      </w:r>
      <w:r w:rsidRPr="00414453">
        <w:rPr>
          <w:b/>
          <w:bCs/>
        </w:rPr>
        <w:t>annel acce</w:t>
      </w:r>
      <w:r w:rsidRPr="00E81AD1">
        <w:rPr>
          <w:b/>
          <w:bCs/>
        </w:rPr>
        <w:t>ss procedure</w:t>
      </w:r>
      <w:r>
        <w:rPr>
          <w:b/>
          <w:bCs/>
          <w:lang w:val="en-GB"/>
        </w:rPr>
        <w:t>;</w:t>
      </w:r>
    </w:p>
    <w:p w14:paraId="2E9837F4" w14:textId="77777777" w:rsidR="00DC0DAE" w:rsidRPr="00291A33" w:rsidRDefault="00DC0DAE" w:rsidP="00DC0DAE">
      <w:pPr>
        <w:pStyle w:val="3GPPText"/>
        <w:numPr>
          <w:ilvl w:val="0"/>
          <w:numId w:val="21"/>
        </w:numPr>
        <w:rPr>
          <w:b/>
          <w:bCs/>
          <w:lang w:val="en-GB"/>
        </w:rPr>
      </w:pPr>
      <w:r>
        <w:rPr>
          <w:b/>
          <w:bCs/>
          <w:lang w:val="en-GB"/>
        </w:rPr>
        <w:t>Further o</w:t>
      </w:r>
      <w:r w:rsidRPr="00291A33">
        <w:rPr>
          <w:b/>
          <w:bCs/>
          <w:lang w:val="en-GB"/>
        </w:rPr>
        <w:t xml:space="preserve">ptimize the COT sharing procedure (both UL-DL and DL-UL) to minimize gaps, align with the capability 2 processing time, </w:t>
      </w:r>
      <w:r>
        <w:rPr>
          <w:b/>
          <w:bCs/>
          <w:lang w:val="en-GB"/>
        </w:rPr>
        <w:t xml:space="preserve">and </w:t>
      </w:r>
      <w:r w:rsidRPr="00291A33">
        <w:rPr>
          <w:b/>
          <w:bCs/>
          <w:lang w:val="en-GB"/>
        </w:rPr>
        <w:t>enhance the multiple switching point scenarios</w:t>
      </w:r>
      <w:r>
        <w:rPr>
          <w:b/>
          <w:bCs/>
          <w:lang w:val="en-GB"/>
        </w:rPr>
        <w:t>;</w:t>
      </w:r>
    </w:p>
    <w:p w14:paraId="20A763FC" w14:textId="77777777" w:rsidR="00DC0DAE" w:rsidRPr="006A6B48" w:rsidRDefault="00DC0DAE" w:rsidP="00DC0DAE">
      <w:pPr>
        <w:pStyle w:val="3GPPText"/>
        <w:numPr>
          <w:ilvl w:val="0"/>
          <w:numId w:val="21"/>
        </w:numPr>
        <w:rPr>
          <w:b/>
          <w:bCs/>
          <w:lang w:val="en-GB"/>
        </w:rPr>
      </w:pPr>
      <w:r w:rsidRPr="00E13CBB">
        <w:rPr>
          <w:b/>
          <w:bCs/>
          <w:lang w:val="en-GB"/>
        </w:rPr>
        <w:t xml:space="preserve">Enhance time/frequency domain occasions, including wideband operation enhancement to transmit after CCA success on a sub-set of </w:t>
      </w:r>
      <w:r>
        <w:rPr>
          <w:b/>
          <w:bCs/>
          <w:lang w:val="en-GB"/>
        </w:rPr>
        <w:t>LBT BWs;</w:t>
      </w:r>
    </w:p>
    <w:p w14:paraId="26F6CBF8" w14:textId="44A4B750" w:rsidR="00CF2582" w:rsidRDefault="00DC0DAE" w:rsidP="00171ABE">
      <w:pPr>
        <w:pStyle w:val="3GPPText"/>
        <w:numPr>
          <w:ilvl w:val="0"/>
          <w:numId w:val="21"/>
        </w:numPr>
        <w:rPr>
          <w:b/>
          <w:bCs/>
          <w:lang w:val="en-GB"/>
        </w:rPr>
      </w:pPr>
      <w:r w:rsidRPr="00E13CBB">
        <w:rPr>
          <w:b/>
          <w:bCs/>
          <w:lang w:val="en-GB"/>
        </w:rPr>
        <w:t xml:space="preserve">Enhance further </w:t>
      </w:r>
      <w:r>
        <w:rPr>
          <w:b/>
          <w:bCs/>
          <w:lang w:val="en-GB"/>
        </w:rPr>
        <w:t>TDRA</w:t>
      </w:r>
      <w:r w:rsidRPr="00E13CBB">
        <w:rPr>
          <w:b/>
          <w:bCs/>
          <w:lang w:val="en-GB"/>
        </w:rPr>
        <w:t xml:space="preserve"> for contiguous UL transmissions to eliminate any gaps within a burst and </w:t>
      </w:r>
      <w:r>
        <w:rPr>
          <w:b/>
          <w:bCs/>
          <w:lang w:val="en-GB"/>
        </w:rPr>
        <w:t>minimize</w:t>
      </w:r>
      <w:r w:rsidRPr="00E13CBB">
        <w:rPr>
          <w:b/>
          <w:bCs/>
          <w:lang w:val="en-GB"/>
        </w:rPr>
        <w:t xml:space="preserve"> the overhead resulting from the LBT </w:t>
      </w:r>
      <w:r>
        <w:rPr>
          <w:b/>
          <w:bCs/>
          <w:lang w:val="en-GB"/>
        </w:rPr>
        <w:t>procedure.</w:t>
      </w:r>
    </w:p>
    <w:p w14:paraId="7E195485" w14:textId="77777777" w:rsidR="00DC0DAE" w:rsidRPr="00DC0DAE" w:rsidRDefault="00DC0DAE" w:rsidP="00DC0DAE">
      <w:pPr>
        <w:pStyle w:val="3GPPText"/>
        <w:rPr>
          <w:b/>
          <w:bCs/>
          <w:lang w:val="en-GB"/>
        </w:rPr>
      </w:pPr>
    </w:p>
    <w:p w14:paraId="45262CC4" w14:textId="6F1B0150" w:rsidR="000B3434" w:rsidRDefault="00F02DC6" w:rsidP="0067593D">
      <w:pPr>
        <w:pStyle w:val="3GPPH1"/>
        <w:numPr>
          <w:ilvl w:val="0"/>
          <w:numId w:val="0"/>
        </w:numPr>
        <w:ind w:left="432" w:hanging="432"/>
      </w:pPr>
      <w:r>
        <w:t>References</w:t>
      </w:r>
    </w:p>
    <w:p w14:paraId="18A55ED0" w14:textId="5132C24D" w:rsidR="00BE7550" w:rsidRDefault="00BE7550" w:rsidP="00DC4065">
      <w:pPr>
        <w:pStyle w:val="BodyText"/>
        <w:ind w:left="426" w:hanging="426"/>
        <w:rPr>
          <w:lang w:val="en-US"/>
        </w:rPr>
      </w:pPr>
      <w:r>
        <w:rPr>
          <w:lang w:val="en-US"/>
        </w:rPr>
        <w:t>[1]</w:t>
      </w:r>
      <w:r w:rsidR="00F647B3">
        <w:rPr>
          <w:lang w:val="en-US"/>
        </w:rPr>
        <w:tab/>
      </w:r>
      <w:r w:rsidRPr="00A122EA">
        <w:rPr>
          <w:lang w:val="en-US"/>
        </w:rPr>
        <w:t>RP-1</w:t>
      </w:r>
      <w:r>
        <w:rPr>
          <w:lang w:val="en-US"/>
        </w:rPr>
        <w:t>93233</w:t>
      </w:r>
      <w:r w:rsidRPr="00A122EA">
        <w:rPr>
          <w:lang w:val="en-US"/>
        </w:rPr>
        <w:t xml:space="preserve">, “New WID on </w:t>
      </w:r>
      <w:r w:rsidRPr="007E3343">
        <w:rPr>
          <w:lang w:val="en-US"/>
        </w:rPr>
        <w:t>enhanced Industrial Internet of Things (IoT) and URLLC support</w:t>
      </w:r>
      <w:r w:rsidRPr="00A122EA">
        <w:rPr>
          <w:lang w:val="en-US"/>
        </w:rPr>
        <w:t xml:space="preserve">”, </w:t>
      </w:r>
      <w:r>
        <w:rPr>
          <w:lang w:val="en-US"/>
        </w:rPr>
        <w:t>Nokia, Nokia Shanghai Bell</w:t>
      </w:r>
      <w:r w:rsidRPr="00A122EA">
        <w:rPr>
          <w:lang w:val="en-US"/>
        </w:rPr>
        <w:t xml:space="preserve">, </w:t>
      </w:r>
      <w:r w:rsidRPr="001B6BA9">
        <w:rPr>
          <w:rFonts w:ascii="Times New Roman" w:hAnsi="Times New Roman"/>
          <w:szCs w:val="20"/>
          <w:lang w:eastAsia="zh-CN"/>
        </w:rPr>
        <w:t>3GPP TSG RAN Meeting #8</w:t>
      </w:r>
      <w:r>
        <w:rPr>
          <w:rFonts w:ascii="Times New Roman" w:hAnsi="Times New Roman"/>
          <w:szCs w:val="20"/>
          <w:lang w:eastAsia="zh-CN"/>
        </w:rPr>
        <w:t>6</w:t>
      </w:r>
      <w:r w:rsidRPr="001B6BA9">
        <w:rPr>
          <w:rFonts w:ascii="Times New Roman" w:hAnsi="Times New Roman"/>
          <w:szCs w:val="20"/>
          <w:lang w:eastAsia="zh-CN"/>
        </w:rPr>
        <w:t xml:space="preserve">, </w:t>
      </w:r>
      <w:r>
        <w:rPr>
          <w:rFonts w:ascii="Times New Roman" w:hAnsi="Times New Roman"/>
          <w:szCs w:val="20"/>
          <w:lang w:eastAsia="zh-CN"/>
        </w:rPr>
        <w:t>9</w:t>
      </w:r>
      <w:r w:rsidRPr="007E3343">
        <w:rPr>
          <w:rFonts w:ascii="Times New Roman" w:hAnsi="Times New Roman"/>
          <w:szCs w:val="20"/>
          <w:vertAlign w:val="superscript"/>
          <w:lang w:eastAsia="zh-CN"/>
        </w:rPr>
        <w:t>th</w:t>
      </w:r>
      <w:r>
        <w:rPr>
          <w:rFonts w:ascii="Times New Roman" w:hAnsi="Times New Roman"/>
          <w:szCs w:val="20"/>
          <w:lang w:eastAsia="zh-CN"/>
        </w:rPr>
        <w:t>-12</w:t>
      </w:r>
      <w:r w:rsidRPr="007E3343">
        <w:rPr>
          <w:rFonts w:ascii="Times New Roman" w:hAnsi="Times New Roman"/>
          <w:szCs w:val="20"/>
          <w:vertAlign w:val="superscript"/>
          <w:lang w:eastAsia="zh-CN"/>
        </w:rPr>
        <w:t>th</w:t>
      </w:r>
      <w:r>
        <w:rPr>
          <w:rFonts w:ascii="Times New Roman" w:hAnsi="Times New Roman"/>
          <w:szCs w:val="20"/>
          <w:lang w:eastAsia="zh-CN"/>
        </w:rPr>
        <w:t xml:space="preserve"> </w:t>
      </w:r>
      <w:r w:rsidRPr="001B6BA9">
        <w:rPr>
          <w:rFonts w:ascii="Times New Roman" w:hAnsi="Times New Roman"/>
          <w:szCs w:val="20"/>
          <w:lang w:eastAsia="zh-CN"/>
        </w:rPr>
        <w:t>Dec. 201</w:t>
      </w:r>
      <w:r>
        <w:rPr>
          <w:rFonts w:ascii="Times New Roman" w:hAnsi="Times New Roman"/>
          <w:szCs w:val="20"/>
          <w:lang w:eastAsia="zh-CN"/>
        </w:rPr>
        <w:t>9.</w:t>
      </w:r>
    </w:p>
    <w:p w14:paraId="6FA7EFBF" w14:textId="77777777" w:rsidR="00BE7550" w:rsidRPr="002B1112" w:rsidRDefault="00BE7550" w:rsidP="002B1112">
      <w:pPr>
        <w:rPr>
          <w:highlight w:val="yellow"/>
        </w:rPr>
      </w:pPr>
    </w:p>
    <w:sectPr w:rsidR="00BE7550" w:rsidRPr="002B111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721B9" w14:textId="77777777" w:rsidR="00250BAE" w:rsidRDefault="00250BAE">
      <w:r>
        <w:separator/>
      </w:r>
    </w:p>
  </w:endnote>
  <w:endnote w:type="continuationSeparator" w:id="0">
    <w:p w14:paraId="7E322E2C" w14:textId="77777777" w:rsidR="00250BAE" w:rsidRDefault="00250BAE">
      <w:r>
        <w:continuationSeparator/>
      </w:r>
    </w:p>
  </w:endnote>
  <w:endnote w:type="continuationNotice" w:id="1">
    <w:p w14:paraId="4EAB0756" w14:textId="77777777" w:rsidR="00250BAE" w:rsidRDefault="00250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5F96B" w14:textId="77777777" w:rsidR="00250BAE" w:rsidRDefault="00250BAE">
      <w:r>
        <w:separator/>
      </w:r>
    </w:p>
  </w:footnote>
  <w:footnote w:type="continuationSeparator" w:id="0">
    <w:p w14:paraId="173523CA" w14:textId="77777777" w:rsidR="00250BAE" w:rsidRDefault="00250BAE">
      <w:r>
        <w:continuationSeparator/>
      </w:r>
    </w:p>
  </w:footnote>
  <w:footnote w:type="continuationNotice" w:id="1">
    <w:p w14:paraId="6E3179AC" w14:textId="77777777" w:rsidR="00250BAE" w:rsidRDefault="00250B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30F2D"/>
    <w:multiLevelType w:val="hybridMultilevel"/>
    <w:tmpl w:val="CAA6D9FA"/>
    <w:lvl w:ilvl="0" w:tplc="192AC35A">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E5F5C63"/>
    <w:multiLevelType w:val="hybridMultilevel"/>
    <w:tmpl w:val="30ACA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15A9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b/>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1F83C7B"/>
    <w:multiLevelType w:val="hybridMultilevel"/>
    <w:tmpl w:val="3B12B54E"/>
    <w:lvl w:ilvl="0" w:tplc="B424655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091FCD"/>
    <w:multiLevelType w:val="hybridMultilevel"/>
    <w:tmpl w:val="3AB48A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FF5F2B"/>
    <w:multiLevelType w:val="multilevel"/>
    <w:tmpl w:val="72DCCE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8A17DBA"/>
    <w:multiLevelType w:val="hybridMultilevel"/>
    <w:tmpl w:val="564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D05C73"/>
    <w:multiLevelType w:val="hybridMultilevel"/>
    <w:tmpl w:val="E1E232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F805FA5"/>
    <w:multiLevelType w:val="hybridMultilevel"/>
    <w:tmpl w:val="04B00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3C399A"/>
    <w:multiLevelType w:val="hybridMultilevel"/>
    <w:tmpl w:val="F58EE2B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D31894"/>
    <w:multiLevelType w:val="hybridMultilevel"/>
    <w:tmpl w:val="445E458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5"/>
  </w:num>
  <w:num w:numId="4">
    <w:abstractNumId w:val="24"/>
  </w:num>
  <w:num w:numId="5">
    <w:abstractNumId w:val="20"/>
  </w:num>
  <w:num w:numId="6">
    <w:abstractNumId w:val="15"/>
  </w:num>
  <w:num w:numId="7">
    <w:abstractNumId w:val="5"/>
  </w:num>
  <w:num w:numId="8">
    <w:abstractNumId w:val="26"/>
  </w:num>
  <w:num w:numId="9">
    <w:abstractNumId w:val="9"/>
  </w:num>
  <w:num w:numId="10">
    <w:abstractNumId w:val="21"/>
  </w:num>
  <w:num w:numId="11">
    <w:abstractNumId w:val="14"/>
  </w:num>
  <w:num w:numId="12">
    <w:abstractNumId w:val="3"/>
  </w:num>
  <w:num w:numId="13">
    <w:abstractNumId w:val="10"/>
  </w:num>
  <w:num w:numId="14">
    <w:abstractNumId w:val="4"/>
  </w:num>
  <w:num w:numId="15">
    <w:abstractNumId w:val="16"/>
  </w:num>
  <w:num w:numId="16">
    <w:abstractNumId w:val="18"/>
  </w:num>
  <w:num w:numId="17">
    <w:abstractNumId w:val="7"/>
  </w:num>
  <w:num w:numId="18">
    <w:abstractNumId w:val="22"/>
  </w:num>
  <w:num w:numId="19">
    <w:abstractNumId w:val="23"/>
  </w:num>
  <w:num w:numId="20">
    <w:abstractNumId w:val="13"/>
  </w:num>
  <w:num w:numId="21">
    <w:abstractNumId w:val="19"/>
  </w:num>
  <w:num w:numId="22">
    <w:abstractNumId w:val="8"/>
  </w:num>
  <w:num w:numId="23">
    <w:abstractNumId w:val="8"/>
  </w:num>
  <w:num w:numId="24">
    <w:abstractNumId w:val="8"/>
  </w:num>
  <w:num w:numId="25">
    <w:abstractNumId w:val="8"/>
  </w:num>
  <w:num w:numId="26">
    <w:abstractNumId w:val="8"/>
  </w:num>
  <w:num w:numId="27">
    <w:abstractNumId w:val="11"/>
  </w:num>
  <w:num w:numId="28">
    <w:abstractNumId w:val="6"/>
  </w:num>
  <w:num w:numId="2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34"/>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4B5"/>
    <w:rsid w:val="000329BF"/>
    <w:rsid w:val="00032A2D"/>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21"/>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91"/>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2A7"/>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0E"/>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0EEF"/>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72F"/>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C87"/>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072"/>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1E0"/>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02"/>
    <w:rsid w:val="000C0C75"/>
    <w:rsid w:val="000C0D06"/>
    <w:rsid w:val="000C0E88"/>
    <w:rsid w:val="000C0EF8"/>
    <w:rsid w:val="000C11B1"/>
    <w:rsid w:val="000C123B"/>
    <w:rsid w:val="000C1334"/>
    <w:rsid w:val="000C17DB"/>
    <w:rsid w:val="000C1925"/>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41E"/>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2F7"/>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7C"/>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23"/>
    <w:rsid w:val="001058E5"/>
    <w:rsid w:val="001058EE"/>
    <w:rsid w:val="00105A30"/>
    <w:rsid w:val="00105BBE"/>
    <w:rsid w:val="00105CD0"/>
    <w:rsid w:val="00105D2B"/>
    <w:rsid w:val="00105E2C"/>
    <w:rsid w:val="00105F08"/>
    <w:rsid w:val="001064A3"/>
    <w:rsid w:val="001064B4"/>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DCE"/>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3D8"/>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EC4"/>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501"/>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DA0"/>
    <w:rsid w:val="001A2E9D"/>
    <w:rsid w:val="001A2F9B"/>
    <w:rsid w:val="001A2F9D"/>
    <w:rsid w:val="001A306A"/>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0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23"/>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281"/>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C6B"/>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4"/>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74"/>
    <w:rsid w:val="001F58A1"/>
    <w:rsid w:val="001F58CB"/>
    <w:rsid w:val="001F594B"/>
    <w:rsid w:val="001F5C10"/>
    <w:rsid w:val="001F6113"/>
    <w:rsid w:val="001F6219"/>
    <w:rsid w:val="001F669D"/>
    <w:rsid w:val="001F66E0"/>
    <w:rsid w:val="001F675E"/>
    <w:rsid w:val="001F6810"/>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7F7"/>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1DF"/>
    <w:rsid w:val="00234499"/>
    <w:rsid w:val="0023464D"/>
    <w:rsid w:val="002346D6"/>
    <w:rsid w:val="002349D5"/>
    <w:rsid w:val="00234A24"/>
    <w:rsid w:val="00234BA8"/>
    <w:rsid w:val="00234D72"/>
    <w:rsid w:val="00234F63"/>
    <w:rsid w:val="002352A6"/>
    <w:rsid w:val="00235516"/>
    <w:rsid w:val="00235839"/>
    <w:rsid w:val="0023584B"/>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1F"/>
    <w:rsid w:val="00241425"/>
    <w:rsid w:val="0024158C"/>
    <w:rsid w:val="00241616"/>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AE"/>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8"/>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1F9"/>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71"/>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3EC"/>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3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73"/>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9"/>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53"/>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2"/>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E79"/>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188"/>
    <w:rsid w:val="00314431"/>
    <w:rsid w:val="0031444B"/>
    <w:rsid w:val="0031466E"/>
    <w:rsid w:val="00314704"/>
    <w:rsid w:val="00314783"/>
    <w:rsid w:val="003147F5"/>
    <w:rsid w:val="00314BC2"/>
    <w:rsid w:val="00314CC0"/>
    <w:rsid w:val="00315527"/>
    <w:rsid w:val="00315811"/>
    <w:rsid w:val="00315948"/>
    <w:rsid w:val="003159C5"/>
    <w:rsid w:val="003159F2"/>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0"/>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A0"/>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96D"/>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DEF"/>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2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FDC"/>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DF8"/>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861"/>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6D4"/>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343"/>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2D3"/>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B9E"/>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71"/>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51"/>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204"/>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CA3"/>
    <w:rsid w:val="00404EA1"/>
    <w:rsid w:val="00404EC1"/>
    <w:rsid w:val="00404EC5"/>
    <w:rsid w:val="00405001"/>
    <w:rsid w:val="004050EC"/>
    <w:rsid w:val="0040517C"/>
    <w:rsid w:val="004051D1"/>
    <w:rsid w:val="004055F0"/>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453"/>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66B"/>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40A"/>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8E7"/>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59B"/>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06"/>
    <w:rsid w:val="0046739C"/>
    <w:rsid w:val="00467616"/>
    <w:rsid w:val="00467629"/>
    <w:rsid w:val="0046768F"/>
    <w:rsid w:val="00467A6C"/>
    <w:rsid w:val="00467BA5"/>
    <w:rsid w:val="00467D90"/>
    <w:rsid w:val="00470090"/>
    <w:rsid w:val="00470102"/>
    <w:rsid w:val="0047023A"/>
    <w:rsid w:val="004702C8"/>
    <w:rsid w:val="004702EB"/>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368"/>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5F4"/>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98F"/>
    <w:rsid w:val="004B3A46"/>
    <w:rsid w:val="004B3AEF"/>
    <w:rsid w:val="004B3CC0"/>
    <w:rsid w:val="004B3D0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69E"/>
    <w:rsid w:val="004C58DD"/>
    <w:rsid w:val="004C5C77"/>
    <w:rsid w:val="004C5D97"/>
    <w:rsid w:val="004C5DDB"/>
    <w:rsid w:val="004C5F08"/>
    <w:rsid w:val="004C6410"/>
    <w:rsid w:val="004C6767"/>
    <w:rsid w:val="004C67B3"/>
    <w:rsid w:val="004C6ACD"/>
    <w:rsid w:val="004C6FCB"/>
    <w:rsid w:val="004C70EC"/>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689"/>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09E"/>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392"/>
    <w:rsid w:val="00525403"/>
    <w:rsid w:val="005254B3"/>
    <w:rsid w:val="005255D9"/>
    <w:rsid w:val="00525749"/>
    <w:rsid w:val="005257BE"/>
    <w:rsid w:val="00525947"/>
    <w:rsid w:val="00525A4F"/>
    <w:rsid w:val="00525A56"/>
    <w:rsid w:val="00525B4E"/>
    <w:rsid w:val="00525D50"/>
    <w:rsid w:val="00525EF7"/>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DC7"/>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06"/>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C4D"/>
    <w:rsid w:val="00550F87"/>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51"/>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85"/>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41"/>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52"/>
    <w:rsid w:val="005E79BF"/>
    <w:rsid w:val="005E7ADE"/>
    <w:rsid w:val="005E7AF7"/>
    <w:rsid w:val="005E7BED"/>
    <w:rsid w:val="005F00BE"/>
    <w:rsid w:val="005F0106"/>
    <w:rsid w:val="005F0615"/>
    <w:rsid w:val="005F087C"/>
    <w:rsid w:val="005F0B76"/>
    <w:rsid w:val="005F0BFE"/>
    <w:rsid w:val="005F0C7D"/>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42"/>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78"/>
    <w:rsid w:val="006018A2"/>
    <w:rsid w:val="006019D2"/>
    <w:rsid w:val="00601CA7"/>
    <w:rsid w:val="00601D73"/>
    <w:rsid w:val="00601DD0"/>
    <w:rsid w:val="00601DD2"/>
    <w:rsid w:val="00602059"/>
    <w:rsid w:val="0060206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8FA"/>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DF9"/>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3FE"/>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7F0"/>
    <w:rsid w:val="00652A82"/>
    <w:rsid w:val="00652AF2"/>
    <w:rsid w:val="00652C5D"/>
    <w:rsid w:val="00652D27"/>
    <w:rsid w:val="00652F4A"/>
    <w:rsid w:val="00652F80"/>
    <w:rsid w:val="00652FD7"/>
    <w:rsid w:val="006530F3"/>
    <w:rsid w:val="00653184"/>
    <w:rsid w:val="006532E3"/>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C"/>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D8"/>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834"/>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3DC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A0E"/>
    <w:rsid w:val="00695B49"/>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890"/>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B48"/>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03"/>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7B2"/>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3FE5"/>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4D"/>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80"/>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A9"/>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4"/>
    <w:rsid w:val="007536A5"/>
    <w:rsid w:val="007538F9"/>
    <w:rsid w:val="007539DD"/>
    <w:rsid w:val="00753AB3"/>
    <w:rsid w:val="00753ACA"/>
    <w:rsid w:val="00753BCC"/>
    <w:rsid w:val="00753CDE"/>
    <w:rsid w:val="00753D0E"/>
    <w:rsid w:val="0075404F"/>
    <w:rsid w:val="0075406F"/>
    <w:rsid w:val="00754084"/>
    <w:rsid w:val="0075416F"/>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2B"/>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5F39"/>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6FFE"/>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22"/>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2D"/>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43"/>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2FF6"/>
    <w:rsid w:val="007F31C0"/>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8F"/>
    <w:rsid w:val="008021FA"/>
    <w:rsid w:val="008021FB"/>
    <w:rsid w:val="0080226F"/>
    <w:rsid w:val="00802308"/>
    <w:rsid w:val="00802336"/>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B8B"/>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132"/>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BD"/>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730"/>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56E"/>
    <w:rsid w:val="00856CBD"/>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3F2"/>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6D"/>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DEB"/>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356"/>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1B"/>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86"/>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5E"/>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11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17"/>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4A4"/>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CE4"/>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DF"/>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421"/>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066"/>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639"/>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829"/>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05"/>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24"/>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66"/>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9A2"/>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D2A"/>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3A"/>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AC0"/>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663"/>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9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2F3"/>
    <w:rsid w:val="00A35351"/>
    <w:rsid w:val="00A35377"/>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35"/>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1E79"/>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0C"/>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2F5"/>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8AF"/>
    <w:rsid w:val="00AA191F"/>
    <w:rsid w:val="00AA1C95"/>
    <w:rsid w:val="00AA1D47"/>
    <w:rsid w:val="00AA1D5A"/>
    <w:rsid w:val="00AA1FA7"/>
    <w:rsid w:val="00AA2228"/>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4EE5"/>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62D"/>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CFB"/>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294"/>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B5F"/>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71"/>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0EE6"/>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C82"/>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0D6"/>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2C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98B"/>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92"/>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2D4"/>
    <w:rsid w:val="00BE63A4"/>
    <w:rsid w:val="00BE6697"/>
    <w:rsid w:val="00BE66E6"/>
    <w:rsid w:val="00BE6868"/>
    <w:rsid w:val="00BE6879"/>
    <w:rsid w:val="00BE68E2"/>
    <w:rsid w:val="00BE68F4"/>
    <w:rsid w:val="00BE6D81"/>
    <w:rsid w:val="00BE6EC3"/>
    <w:rsid w:val="00BE71CB"/>
    <w:rsid w:val="00BE72AB"/>
    <w:rsid w:val="00BE741F"/>
    <w:rsid w:val="00BE7518"/>
    <w:rsid w:val="00BE7550"/>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4E9"/>
    <w:rsid w:val="00BF16B0"/>
    <w:rsid w:val="00BF17B9"/>
    <w:rsid w:val="00BF1ED0"/>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21B"/>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EAA"/>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0F"/>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270"/>
    <w:rsid w:val="00C36494"/>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1E5"/>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0B"/>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DF4"/>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758"/>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678"/>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29"/>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3BD"/>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5F"/>
    <w:rsid w:val="00CB5FEE"/>
    <w:rsid w:val="00CB6013"/>
    <w:rsid w:val="00CB6233"/>
    <w:rsid w:val="00CB62A0"/>
    <w:rsid w:val="00CB64F1"/>
    <w:rsid w:val="00CB68D7"/>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A81"/>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7FC"/>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3DA"/>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6C7"/>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4CC"/>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42"/>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05"/>
    <w:rsid w:val="00D54E19"/>
    <w:rsid w:val="00D54E68"/>
    <w:rsid w:val="00D54F36"/>
    <w:rsid w:val="00D551F9"/>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D46"/>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299"/>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804"/>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AE"/>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9BF"/>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065"/>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58B"/>
    <w:rsid w:val="00E13843"/>
    <w:rsid w:val="00E13998"/>
    <w:rsid w:val="00E13A65"/>
    <w:rsid w:val="00E13A8F"/>
    <w:rsid w:val="00E13C1B"/>
    <w:rsid w:val="00E13CBB"/>
    <w:rsid w:val="00E13D1C"/>
    <w:rsid w:val="00E13DDE"/>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759"/>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7E7"/>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971"/>
    <w:rsid w:val="00E61BE6"/>
    <w:rsid w:val="00E61E56"/>
    <w:rsid w:val="00E61FD7"/>
    <w:rsid w:val="00E6205F"/>
    <w:rsid w:val="00E620A7"/>
    <w:rsid w:val="00E6245A"/>
    <w:rsid w:val="00E6262C"/>
    <w:rsid w:val="00E626B1"/>
    <w:rsid w:val="00E6277B"/>
    <w:rsid w:val="00E627E5"/>
    <w:rsid w:val="00E62979"/>
    <w:rsid w:val="00E62C42"/>
    <w:rsid w:val="00E6300B"/>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4F4D"/>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AD1"/>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C56"/>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AFD"/>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913"/>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0BE"/>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CCA"/>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5E"/>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442"/>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059"/>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AE"/>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14"/>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6DCF"/>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B3"/>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3B"/>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8F4"/>
    <w:rsid w:val="00F74AD8"/>
    <w:rsid w:val="00F74B9D"/>
    <w:rsid w:val="00F74D14"/>
    <w:rsid w:val="00F74EFF"/>
    <w:rsid w:val="00F74F7E"/>
    <w:rsid w:val="00F75200"/>
    <w:rsid w:val="00F75283"/>
    <w:rsid w:val="00F753C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64"/>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41"/>
    <w:rsid w:val="00F938B4"/>
    <w:rsid w:val="00F9390A"/>
    <w:rsid w:val="00F93D65"/>
    <w:rsid w:val="00F93E2D"/>
    <w:rsid w:val="00F93F9C"/>
    <w:rsid w:val="00F93FCF"/>
    <w:rsid w:val="00F9418F"/>
    <w:rsid w:val="00F9421E"/>
    <w:rsid w:val="00F94302"/>
    <w:rsid w:val="00F943FC"/>
    <w:rsid w:val="00F9457C"/>
    <w:rsid w:val="00F94609"/>
    <w:rsid w:val="00F9499A"/>
    <w:rsid w:val="00F94A93"/>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30"/>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5F43"/>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BA9"/>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EB4"/>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42C"/>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468"/>
    <w:rsid w:val="00FF46A3"/>
    <w:rsid w:val="00FF4796"/>
    <w:rsid w:val="00FF47C0"/>
    <w:rsid w:val="00FF4962"/>
    <w:rsid w:val="00FF4BB4"/>
    <w:rsid w:val="00FF4D1F"/>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40867272"/>
    <w:rsid w:val="629B0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07B1DE1"/>
  <w15:chartTrackingRefBased/>
  <w15:docId w15:val="{765C7EFB-DAF6-4016-B50C-9FD8E767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22"/>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22"/>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22"/>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outlineLvl w:val="4"/>
    </w:pPr>
    <w:rPr>
      <w:bCs/>
      <w:i w:val="0"/>
      <w:iCs/>
      <w:sz w:val="18"/>
    </w:rPr>
  </w:style>
  <w:style w:type="paragraph" w:styleId="Heading6">
    <w:name w:val="heading 6"/>
    <w:basedOn w:val="Normal"/>
    <w:next w:val="Normal"/>
    <w:link w:val="Heading6Char"/>
    <w:uiPriority w:val="9"/>
    <w:qFormat/>
    <w:rsid w:val="00585FFD"/>
    <w:pPr>
      <w:numPr>
        <w:ilvl w:val="5"/>
        <w:numId w:val="22"/>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22"/>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22"/>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22"/>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1"/>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paragraph" w:customStyle="1" w:styleId="CharChar1CharCharCharCharCharCharCharCharCharCharCharCharCharCharChar0">
    <w:name w:val="Char Char1 Char Char Char Char Char Char Char Char Char Char Char Char Char Char Char0"/>
    <w:semiHidden/>
    <w:rsid w:val="00872D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872DE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2C7E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0">
    <w:name w:val="(文字) (文字)500"/>
    <w:semiHidden/>
    <w:rsid w:val="002C7E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6" ma:contentTypeDescription="Create a new document." ma:contentTypeScope="" ma:versionID="9fab834c47414655f6252ee18bade4f6">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a50f684932a6724bda714689b86355f6"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77398-E156-4DAC-A315-00600C04050C}">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a4b5ee66-8278-4920-9928-ad79bc5dd418"/>
    <ds:schemaRef ds:uri="http://schemas.microsoft.com/office/2006/metadata/properties"/>
    <ds:schemaRef ds:uri="http://schemas.microsoft.com/office/2006/documentManagement/types"/>
    <ds:schemaRef ds:uri="296abf3f-64df-478c-af41-3815c6290959"/>
    <ds:schemaRef ds:uri="http://purl.org/dc/dcmitype/"/>
  </ds:schemaRefs>
</ds:datastoreItem>
</file>

<file path=customXml/itemProps2.xml><?xml version="1.0" encoding="utf-8"?>
<ds:datastoreItem xmlns:ds="http://schemas.openxmlformats.org/officeDocument/2006/customXml" ds:itemID="{77D0A184-9B58-4967-8CB0-7F155433D226}"/>
</file>

<file path=customXml/itemProps3.xml><?xml version="1.0" encoding="utf-8"?>
<ds:datastoreItem xmlns:ds="http://schemas.openxmlformats.org/officeDocument/2006/customXml" ds:itemID="{63AA9BB0-CF50-49BF-B7C8-A047D431913E}">
  <ds:schemaRefs>
    <ds:schemaRef ds:uri="http://schemas.microsoft.com/sharepoint/v3/contenttype/forms"/>
  </ds:schemaRefs>
</ds:datastoreItem>
</file>

<file path=customXml/itemProps4.xml><?xml version="1.0" encoding="utf-8"?>
<ds:datastoreItem xmlns:ds="http://schemas.openxmlformats.org/officeDocument/2006/customXml" ds:itemID="{183E5842-11FA-41D6-AD07-3A1184D0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TotalTime>
  <Pages>4</Pages>
  <Words>1790</Words>
  <Characters>9821</Characters>
  <Application>Microsoft Office Word</Application>
  <DocSecurity>0</DocSecurity>
  <Lines>165</Lines>
  <Paragraphs>60</Paragraphs>
  <ScaleCrop>false</ScaleCrop>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Panteleev, Sergey</dc:creator>
  <cp:keywords>CTPClassification=CTP_NT</cp:keywords>
  <cp:lastModifiedBy>Panteleev, Sergey</cp:lastModifiedBy>
  <cp:revision>37</cp:revision>
  <cp:lastPrinted>2013-05-14T16:37:00Z</cp:lastPrinted>
  <dcterms:created xsi:type="dcterms:W3CDTF">2020-06-19T21:43:00Z</dcterms:created>
  <dcterms:modified xsi:type="dcterms:W3CDTF">2020-06-22T13:14:00Z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2020-06-22 13:14:18Z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0x01010072FF044F44F3DD409E3404F670EAECB1</vt:lpwstr>
  </property>
  <property fmtid="{D5CDD505-2E9C-101B-9397-08002B2CF9AE}" pid="9" name="CTPClassification">
    <vt:lpwstr>CTP_NT</vt:lpwstr>
  </property>
</Properties>
</file>